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4B31" w:rsidRDefault="006206B6" w14:paraId="5D527192" w14:textId="50D12C6A">
      <w:pPr>
        <w:rPr>
          <w:rFonts w:ascii="Georgia" w:hAnsi="Georgia"/>
          <w:b/>
          <w:bCs/>
          <w:color w:val="0070C0"/>
        </w:rPr>
      </w:pPr>
      <w:r>
        <w:rPr>
          <w:rFonts w:ascii="Georgia" w:hAnsi="Georgia"/>
          <w:b/>
          <w:bCs/>
          <w:color w:val="0070C0"/>
        </w:rPr>
        <w:t xml:space="preserve">Relazione annuale NdV 2024, </w:t>
      </w:r>
      <w:r w:rsidR="00EF4DF3">
        <w:rPr>
          <w:rFonts w:ascii="Georgia" w:hAnsi="Georgia"/>
          <w:b/>
          <w:bCs/>
          <w:color w:val="0070C0"/>
        </w:rPr>
        <w:t xml:space="preserve">Appendice B </w:t>
      </w:r>
      <w:r w:rsidRPr="007C3921" w:rsidR="007C3921">
        <w:rPr>
          <w:rFonts w:ascii="Georgia" w:hAnsi="Georgia"/>
          <w:b/>
          <w:bCs/>
          <w:color w:val="0070C0"/>
        </w:rPr>
        <w:t xml:space="preserve">– </w:t>
      </w:r>
      <w:bookmarkStart w:name="_Hlk180489230" w:id="0"/>
      <w:r w:rsidRPr="007C3921" w:rsidR="007C3921">
        <w:rPr>
          <w:rFonts w:ascii="Georgia" w:hAnsi="Georgia"/>
          <w:b/>
          <w:bCs/>
          <w:color w:val="0070C0"/>
        </w:rPr>
        <w:t>Rendicontazione delle azioni svolte dall’Ateneo a seguito delle raccomandazioni formulate d</w:t>
      </w:r>
      <w:r w:rsidR="007C3921">
        <w:rPr>
          <w:rFonts w:ascii="Georgia" w:hAnsi="Georgia"/>
          <w:b/>
          <w:bCs/>
          <w:color w:val="0070C0"/>
        </w:rPr>
        <w:t>a</w:t>
      </w:r>
      <w:r w:rsidRPr="007C3921" w:rsidR="007C3921">
        <w:rPr>
          <w:rFonts w:ascii="Georgia" w:hAnsi="Georgia"/>
          <w:b/>
          <w:bCs/>
          <w:color w:val="0070C0"/>
        </w:rPr>
        <w:t>l NdV nella Relazione annuale 2024</w:t>
      </w:r>
      <w:bookmarkEnd w:id="0"/>
    </w:p>
    <w:p w:rsidR="007C3921" w:rsidP="006206B6" w:rsidRDefault="006206B6" w14:paraId="66DB2CCB" w14:textId="087F1408">
      <w:pPr>
        <w:spacing w:after="0"/>
        <w:jc w:val="both"/>
        <w:rPr>
          <w:rFonts w:ascii="Georgia" w:hAnsi="Georgia"/>
          <w:sz w:val="22"/>
          <w:szCs w:val="22"/>
        </w:rPr>
      </w:pPr>
      <w:r w:rsidRPr="00124EA5">
        <w:rPr>
          <w:rFonts w:ascii="Georgia" w:hAnsi="Georgia"/>
          <w:sz w:val="22"/>
          <w:szCs w:val="22"/>
        </w:rPr>
        <w:t xml:space="preserve">Nell’ambito del buon funzionamento del ciclo Plan-Do-Check-Act (PDCA), </w:t>
      </w:r>
      <w:r w:rsidRPr="00124EA5">
        <w:rPr>
          <w:rFonts w:ascii="Georgia" w:hAnsi="Georgia" w:cs="Calibri"/>
          <w:sz w:val="22"/>
          <w:szCs w:val="22"/>
          <w:shd w:val="clear" w:color="auto" w:fill="FFFFFF"/>
        </w:rPr>
        <w:t xml:space="preserve">il NdV </w:t>
      </w:r>
      <w:r w:rsidRPr="00124EA5">
        <w:rPr>
          <w:rFonts w:ascii="Georgia" w:hAnsi="Georgia" w:cs="Calibri"/>
          <w:b/>
          <w:bCs/>
          <w:sz w:val="22"/>
          <w:szCs w:val="22"/>
          <w:shd w:val="clear" w:color="auto" w:fill="FFFFFF"/>
        </w:rPr>
        <w:t>raccomanda</w:t>
      </w:r>
      <w:r w:rsidRPr="00124EA5">
        <w:rPr>
          <w:rFonts w:ascii="Georgia" w:hAnsi="Georgia" w:cs="Calibri"/>
          <w:sz w:val="22"/>
          <w:szCs w:val="22"/>
          <w:shd w:val="clear" w:color="auto" w:fill="FFFFFF"/>
        </w:rPr>
        <w:t xml:space="preserve"> all’Ateneo di evidenziare in modo esplicito e puntuale le azioni programmate in risposta alle criticità evidenziate nella presente Relazione annuale. Al fine di favorire la rendicontazione, </w:t>
      </w:r>
      <w:r w:rsidRPr="00124EA5">
        <w:rPr>
          <w:rFonts w:ascii="Georgia" w:hAnsi="Georgia"/>
          <w:sz w:val="22"/>
          <w:szCs w:val="22"/>
        </w:rPr>
        <w:t xml:space="preserve">in </w:t>
      </w:r>
      <w:r w:rsidR="00A906E0">
        <w:rPr>
          <w:rFonts w:ascii="Georgia" w:hAnsi="Georgia"/>
          <w:sz w:val="22"/>
          <w:szCs w:val="22"/>
        </w:rPr>
        <w:t xml:space="preserve">questo </w:t>
      </w:r>
      <w:r w:rsidRPr="00124EA5">
        <w:rPr>
          <w:rFonts w:ascii="Georgia" w:hAnsi="Georgia"/>
          <w:sz w:val="22"/>
          <w:szCs w:val="22"/>
        </w:rPr>
        <w:t xml:space="preserve">Allegato </w:t>
      </w:r>
      <w:r w:rsidR="00A906E0">
        <w:rPr>
          <w:rFonts w:ascii="Georgia" w:hAnsi="Georgia"/>
          <w:sz w:val="22"/>
          <w:szCs w:val="22"/>
        </w:rPr>
        <w:t>il NdV</w:t>
      </w:r>
      <w:r w:rsidRPr="00124EA5">
        <w:rPr>
          <w:rFonts w:ascii="Georgia" w:hAnsi="Georgia"/>
          <w:sz w:val="22"/>
          <w:szCs w:val="22"/>
        </w:rPr>
        <w:t xml:space="preserve"> </w:t>
      </w:r>
      <w:r w:rsidRPr="00124EA5" w:rsidR="00A906E0">
        <w:rPr>
          <w:rFonts w:ascii="Georgia" w:hAnsi="Georgia"/>
          <w:sz w:val="22"/>
          <w:szCs w:val="22"/>
        </w:rPr>
        <w:t>forni</w:t>
      </w:r>
      <w:r w:rsidR="00A906E0">
        <w:rPr>
          <w:rFonts w:ascii="Georgia" w:hAnsi="Georgia"/>
          <w:sz w:val="22"/>
          <w:szCs w:val="22"/>
        </w:rPr>
        <w:t>sce</w:t>
      </w:r>
      <w:r w:rsidRPr="00124EA5" w:rsidR="00A906E0">
        <w:rPr>
          <w:rFonts w:ascii="Georgia" w:hAnsi="Georgia"/>
          <w:sz w:val="22"/>
          <w:szCs w:val="22"/>
        </w:rPr>
        <w:t xml:space="preserve"> </w:t>
      </w:r>
      <w:r w:rsidRPr="00124EA5">
        <w:rPr>
          <w:rFonts w:ascii="Georgia" w:hAnsi="Georgia"/>
          <w:sz w:val="22"/>
          <w:szCs w:val="22"/>
        </w:rPr>
        <w:t xml:space="preserve">una tabella di sintesi delle principali raccomandazioni dove, per ciascuna raccomandazione, riportare le seguenti informazioni: le strutture responsabili preposte a prendere in carico ciascuna raccomandazione, la struttura che ha preso in carico la raccomandazione, le azioni della presa in carico e la corrispondente evidenza documentale. </w:t>
      </w:r>
      <w:r w:rsidR="006E4726">
        <w:rPr>
          <w:rFonts w:ascii="Georgia" w:hAnsi="Georgia"/>
          <w:sz w:val="22"/>
          <w:szCs w:val="22"/>
        </w:rPr>
        <w:t xml:space="preserve">Per dettagli su quanto di seguito riportato, si rimanda alla Relazione. </w:t>
      </w:r>
      <w:r w:rsidRPr="00124EA5">
        <w:rPr>
          <w:rFonts w:ascii="Georgia" w:hAnsi="Georgia"/>
          <w:sz w:val="22"/>
          <w:szCs w:val="22"/>
        </w:rPr>
        <w:t>In vista della Relazione annuale del prossimo anno, il NdV chiede che – entro il 15 settembre 2025 – l’Ateneo trasmetta le informazioni richieste utilizzando il modello</w:t>
      </w:r>
    </w:p>
    <w:p w:rsidRPr="00124EA5" w:rsidR="00124EA5" w:rsidP="006206B6" w:rsidRDefault="00124EA5" w14:paraId="1182FC61" w14:textId="77777777">
      <w:pPr>
        <w:spacing w:after="0"/>
        <w:jc w:val="both"/>
        <w:rPr>
          <w:rFonts w:ascii="Georgia" w:hAnsi="Georgia"/>
          <w:sz w:val="22"/>
          <w:szCs w:val="22"/>
        </w:rPr>
      </w:pPr>
    </w:p>
    <w:tbl>
      <w:tblPr>
        <w:tblStyle w:val="Grigliatabella"/>
        <w:tblW w:w="14596" w:type="dxa"/>
        <w:tblLook w:val="04A0" w:firstRow="1" w:lastRow="0" w:firstColumn="1" w:lastColumn="0" w:noHBand="0" w:noVBand="1"/>
      </w:tblPr>
      <w:tblGrid>
        <w:gridCol w:w="586"/>
        <w:gridCol w:w="5945"/>
        <w:gridCol w:w="3065"/>
        <w:gridCol w:w="2891"/>
        <w:gridCol w:w="2109"/>
      </w:tblGrid>
      <w:tr w:rsidR="00312B7E" w:rsidTr="00124EA5" w14:paraId="0D3E3544" w14:textId="77777777">
        <w:trPr>
          <w:trHeight w:val="454"/>
        </w:trPr>
        <w:tc>
          <w:tcPr>
            <w:tcW w:w="14596" w:type="dxa"/>
            <w:gridSpan w:val="5"/>
            <w:vAlign w:val="center"/>
          </w:tcPr>
          <w:p w:rsidRPr="00A5474A" w:rsidR="00312B7E" w:rsidP="00BC44D6" w:rsidRDefault="00312B7E" w14:paraId="0C4D518D" w14:textId="5A57AAC9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A5474A">
              <w:rPr>
                <w:rFonts w:ascii="Georgia" w:hAnsi="Georgia"/>
                <w:b/>
                <w:bCs/>
                <w:color w:val="0070C0"/>
                <w:sz w:val="22"/>
                <w:szCs w:val="22"/>
              </w:rPr>
              <w:t>Ambito A - Strategia, pianificazione e organizzazione</w:t>
            </w:r>
          </w:p>
        </w:tc>
      </w:tr>
      <w:tr w:rsidR="00124EA5" w:rsidTr="00772D1D" w14:paraId="24E6C6FC" w14:textId="77777777">
        <w:trPr>
          <w:trHeight w:val="340"/>
        </w:trPr>
        <w:tc>
          <w:tcPr>
            <w:tcW w:w="586" w:type="dxa"/>
            <w:vAlign w:val="center"/>
          </w:tcPr>
          <w:p w:rsidRPr="007D689E" w:rsidR="00124EA5" w:rsidP="00124EA5" w:rsidRDefault="00124EA5" w14:paraId="1EB713A3" w14:textId="77777777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945" w:type="dxa"/>
            <w:vAlign w:val="center"/>
          </w:tcPr>
          <w:p w:rsidRPr="00FF6364" w:rsidR="00124EA5" w:rsidP="00124EA5" w:rsidRDefault="00124EA5" w14:paraId="707924E9" w14:textId="0C1F910E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>Raccomandazione</w:t>
            </w:r>
          </w:p>
        </w:tc>
        <w:tc>
          <w:tcPr>
            <w:tcW w:w="3065" w:type="dxa"/>
            <w:vAlign w:val="center"/>
          </w:tcPr>
          <w:p w:rsidRPr="007C3921" w:rsidR="00124EA5" w:rsidP="00124EA5" w:rsidRDefault="00124EA5" w14:paraId="7289F088" w14:textId="320C8F84">
            <w:pPr>
              <w:rPr>
                <w:rFonts w:ascii="Georgia" w:hAnsi="Georgia"/>
                <w:sz w:val="22"/>
                <w:szCs w:val="22"/>
              </w:rPr>
            </w:pP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>Struttura</w:t>
            </w:r>
            <w:r>
              <w:rPr>
                <w:rFonts w:ascii="Georgia" w:hAnsi="Georgia"/>
                <w:b/>
                <w:bCs/>
                <w:sz w:val="22"/>
                <w:szCs w:val="22"/>
              </w:rPr>
              <w:t>/e</w:t>
            </w: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 xml:space="preserve"> che ha</w:t>
            </w:r>
            <w:r>
              <w:rPr>
                <w:rFonts w:ascii="Georgia" w:hAnsi="Georgia"/>
                <w:b/>
                <w:bCs/>
                <w:sz w:val="22"/>
                <w:szCs w:val="22"/>
              </w:rPr>
              <w:t>/hanno</w:t>
            </w: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 xml:space="preserve"> preso in carico </w:t>
            </w:r>
          </w:p>
        </w:tc>
        <w:tc>
          <w:tcPr>
            <w:tcW w:w="2891" w:type="dxa"/>
            <w:vAlign w:val="center"/>
          </w:tcPr>
          <w:p w:rsidRPr="007C3921" w:rsidR="00124EA5" w:rsidP="00124EA5" w:rsidRDefault="00124EA5" w14:paraId="30DD9535" w14:textId="26EA9518">
            <w:pPr>
              <w:rPr>
                <w:rFonts w:ascii="Georgia" w:hAnsi="Georgia"/>
                <w:sz w:val="22"/>
                <w:szCs w:val="22"/>
              </w:rPr>
            </w:pP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>Azioni svolte</w:t>
            </w:r>
          </w:p>
        </w:tc>
        <w:tc>
          <w:tcPr>
            <w:tcW w:w="2109" w:type="dxa"/>
            <w:vAlign w:val="center"/>
          </w:tcPr>
          <w:p w:rsidRPr="007C3921" w:rsidR="00124EA5" w:rsidP="00124EA5" w:rsidRDefault="00124EA5" w14:paraId="3FB1D936" w14:textId="106680E7">
            <w:pPr>
              <w:rPr>
                <w:rFonts w:ascii="Georgia" w:hAnsi="Georgia"/>
                <w:sz w:val="22"/>
                <w:szCs w:val="22"/>
              </w:rPr>
            </w:pP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>Evidenza documentale</w:t>
            </w:r>
          </w:p>
        </w:tc>
      </w:tr>
      <w:tr w:rsidR="00124EA5" w:rsidTr="00772D1D" w14:paraId="5C10F78C" w14:textId="77777777">
        <w:tc>
          <w:tcPr>
            <w:tcW w:w="586" w:type="dxa"/>
            <w:vAlign w:val="center"/>
          </w:tcPr>
          <w:p w:rsidRPr="007D689E" w:rsidR="00124EA5" w:rsidP="00124EA5" w:rsidRDefault="00124EA5" w14:paraId="53CF619F" w14:textId="575329BB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7D689E">
              <w:rPr>
                <w:rFonts w:ascii="Georgia" w:hAnsi="Georgia"/>
                <w:sz w:val="20"/>
                <w:szCs w:val="20"/>
              </w:rPr>
              <w:t>A/1</w:t>
            </w:r>
          </w:p>
        </w:tc>
        <w:tc>
          <w:tcPr>
            <w:tcW w:w="5945" w:type="dxa"/>
          </w:tcPr>
          <w:p w:rsidRPr="00772D1D" w:rsidR="00124EA5" w:rsidP="00772D1D" w:rsidRDefault="00124EA5" w14:paraId="41AAE8CA" w14:textId="47A11ED9">
            <w:pPr>
              <w:spacing w:after="200" w:line="276" w:lineRule="auto"/>
              <w:jc w:val="both"/>
              <w:rPr>
                <w:rFonts w:ascii="Georgia" w:hAnsi="Georgia"/>
                <w:strike/>
              </w:rPr>
            </w:pPr>
            <w:r w:rsidRPr="00772D1D">
              <w:rPr>
                <w:rFonts w:ascii="Georgia" w:hAnsi="Georgia"/>
                <w:sz w:val="20"/>
                <w:szCs w:val="20"/>
              </w:rPr>
              <w:t>Il NdV raccomanda all’Ateneo di evidenziare in un prossimo documento programmatico e in particolare nel prossimo aggiornamento del Piano Strategico, a vantaggio degli stakeholder, la propria visione in merito a tutti i cicli di formazione ed alla loro concatenazione</w:t>
            </w:r>
            <w:r w:rsidRPr="00772D1D" w:rsidR="00772D1D">
              <w:rPr>
                <w:rFonts w:ascii="Georgia" w:hAnsi="Georgia"/>
                <w:sz w:val="20"/>
                <w:szCs w:val="20"/>
              </w:rPr>
              <w:t>, anche in termini di aggiornamento dei contenuti formativi esistenti e delle modalità di erogazione</w:t>
            </w:r>
            <w:r w:rsidRPr="00772D1D" w:rsidR="00772D1D">
              <w:rPr>
                <w:rFonts w:ascii="Georgia" w:hAnsi="Georgia"/>
              </w:rPr>
              <w:t>.</w:t>
            </w:r>
          </w:p>
        </w:tc>
        <w:tc>
          <w:tcPr>
            <w:tcW w:w="3065" w:type="dxa"/>
          </w:tcPr>
          <w:p w:rsidRPr="00124EA5" w:rsidR="00124EA5" w:rsidP="00124EA5" w:rsidRDefault="00124EA5" w14:paraId="54B172FC" w14:textId="7777777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91" w:type="dxa"/>
          </w:tcPr>
          <w:p w:rsidRPr="00124EA5" w:rsidR="00124EA5" w:rsidP="00124EA5" w:rsidRDefault="00124EA5" w14:paraId="36951313" w14:textId="7777777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09" w:type="dxa"/>
          </w:tcPr>
          <w:p w:rsidRPr="00124EA5" w:rsidR="00124EA5" w:rsidP="00124EA5" w:rsidRDefault="00124EA5" w14:paraId="10099E77" w14:textId="77777777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124EA5" w:rsidTr="00772D1D" w14:paraId="1B7EB589" w14:textId="77777777">
        <w:tc>
          <w:tcPr>
            <w:tcW w:w="586" w:type="dxa"/>
            <w:vAlign w:val="center"/>
          </w:tcPr>
          <w:p w:rsidRPr="007D689E" w:rsidR="00124EA5" w:rsidP="00124EA5" w:rsidRDefault="00124EA5" w14:paraId="2F83D3E8" w14:textId="74BC045D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7D689E">
              <w:rPr>
                <w:rFonts w:ascii="Georgia" w:hAnsi="Georgia"/>
                <w:sz w:val="20"/>
                <w:szCs w:val="20"/>
              </w:rPr>
              <w:t>A/2</w:t>
            </w:r>
          </w:p>
        </w:tc>
        <w:tc>
          <w:tcPr>
            <w:tcW w:w="5945" w:type="dxa"/>
          </w:tcPr>
          <w:p w:rsidR="00124EA5" w:rsidP="00772D1D" w:rsidRDefault="00124EA5" w14:paraId="00796B29" w14:textId="77777777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124EA5">
              <w:rPr>
                <w:rFonts w:ascii="Georgia" w:hAnsi="Georgia"/>
                <w:sz w:val="20"/>
                <w:szCs w:val="20"/>
              </w:rPr>
              <w:t>Il NdV raccomanda all’Ateneo di voler avviare azioni urgenti volte alla progettazione e realizzazione di un sistema integrato statistico-informativo.</w:t>
            </w:r>
          </w:p>
          <w:p w:rsidRPr="00124EA5" w:rsidR="007B7780" w:rsidP="00772D1D" w:rsidRDefault="007B7780" w14:paraId="11F5982B" w14:textId="55E0E37B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65" w:type="dxa"/>
          </w:tcPr>
          <w:p w:rsidRPr="00124EA5" w:rsidR="00124EA5" w:rsidP="00124EA5" w:rsidRDefault="00124EA5" w14:paraId="15DB6917" w14:textId="7777777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91" w:type="dxa"/>
          </w:tcPr>
          <w:p w:rsidRPr="00124EA5" w:rsidR="00124EA5" w:rsidP="00124EA5" w:rsidRDefault="00124EA5" w14:paraId="1D5B4510" w14:textId="7777777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09" w:type="dxa"/>
          </w:tcPr>
          <w:p w:rsidRPr="00124EA5" w:rsidR="00124EA5" w:rsidP="00124EA5" w:rsidRDefault="00124EA5" w14:paraId="51754902" w14:textId="77777777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124EA5" w:rsidTr="00772D1D" w14:paraId="624E08CC" w14:textId="77777777">
        <w:tc>
          <w:tcPr>
            <w:tcW w:w="586" w:type="dxa"/>
            <w:vAlign w:val="center"/>
          </w:tcPr>
          <w:p w:rsidRPr="007D689E" w:rsidR="00124EA5" w:rsidP="00124EA5" w:rsidRDefault="00124EA5" w14:paraId="16765D59" w14:textId="61527655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7D689E">
              <w:rPr>
                <w:rFonts w:ascii="Georgia" w:hAnsi="Georgia"/>
                <w:sz w:val="20"/>
                <w:szCs w:val="20"/>
              </w:rPr>
              <w:t>A/3</w:t>
            </w:r>
          </w:p>
        </w:tc>
        <w:tc>
          <w:tcPr>
            <w:tcW w:w="5945" w:type="dxa"/>
          </w:tcPr>
          <w:p w:rsidRPr="00124EA5" w:rsidR="00124EA5" w:rsidP="00772D1D" w:rsidRDefault="00124EA5" w14:paraId="6706FA25" w14:textId="37C52AE5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124EA5">
              <w:rPr>
                <w:rFonts w:ascii="Georgia" w:hAnsi="Georgia"/>
                <w:sz w:val="20"/>
                <w:szCs w:val="20"/>
              </w:rPr>
              <w:t>Il NdV raccomanda al PQA di procedere all’aggiornamento del sistema di AQ di Ateneo, la cui attuale versione finale è aggiornata al mese di marzo del 2022, al fine di adeguarlo al modello AVA3 di ANVUR.</w:t>
            </w:r>
          </w:p>
        </w:tc>
        <w:tc>
          <w:tcPr>
            <w:tcW w:w="3065" w:type="dxa"/>
          </w:tcPr>
          <w:p w:rsidRPr="00124EA5" w:rsidR="00124EA5" w:rsidP="00124EA5" w:rsidRDefault="00124EA5" w14:paraId="11B7522F" w14:textId="7777777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91" w:type="dxa"/>
          </w:tcPr>
          <w:p w:rsidRPr="00124EA5" w:rsidR="00124EA5" w:rsidP="00124EA5" w:rsidRDefault="00124EA5" w14:paraId="40D88866" w14:textId="7777777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09" w:type="dxa"/>
          </w:tcPr>
          <w:p w:rsidRPr="00124EA5" w:rsidR="00124EA5" w:rsidP="00124EA5" w:rsidRDefault="00124EA5" w14:paraId="4DF59B27" w14:textId="77777777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772D1D" w:rsidRDefault="00772D1D" w14:paraId="43B218D3" w14:textId="77777777">
      <w:r>
        <w:br w:type="page"/>
      </w:r>
    </w:p>
    <w:tbl>
      <w:tblPr>
        <w:tblStyle w:val="Grigliatabella"/>
        <w:tblW w:w="14596" w:type="dxa"/>
        <w:tblLook w:val="04A0" w:firstRow="1" w:lastRow="0" w:firstColumn="1" w:lastColumn="0" w:noHBand="0" w:noVBand="1"/>
      </w:tblPr>
      <w:tblGrid>
        <w:gridCol w:w="690"/>
        <w:gridCol w:w="5841"/>
        <w:gridCol w:w="3065"/>
        <w:gridCol w:w="2891"/>
        <w:gridCol w:w="2109"/>
      </w:tblGrid>
      <w:tr w:rsidR="00772D1D" w:rsidTr="7E6FF0C4" w14:paraId="2CB6390D" w14:textId="77777777">
        <w:tc>
          <w:tcPr>
            <w:tcW w:w="690" w:type="dxa"/>
            <w:tcMar/>
            <w:vAlign w:val="center"/>
          </w:tcPr>
          <w:p w:rsidRPr="007D689E" w:rsidR="00772D1D" w:rsidP="00772D1D" w:rsidRDefault="00772D1D" w14:paraId="16F09CE3" w14:textId="7777777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841" w:type="dxa"/>
            <w:tcMar/>
            <w:vAlign w:val="center"/>
          </w:tcPr>
          <w:p w:rsidRPr="00124EA5" w:rsidR="00772D1D" w:rsidP="00772D1D" w:rsidRDefault="00772D1D" w14:paraId="27BF7E18" w14:textId="59CFC30B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>Raccomandazione</w:t>
            </w:r>
          </w:p>
        </w:tc>
        <w:tc>
          <w:tcPr>
            <w:tcW w:w="3065" w:type="dxa"/>
            <w:tcMar/>
            <w:vAlign w:val="center"/>
          </w:tcPr>
          <w:p w:rsidRPr="00124EA5" w:rsidR="00772D1D" w:rsidP="00772D1D" w:rsidRDefault="00772D1D" w14:paraId="78551916" w14:textId="127A5C15">
            <w:pPr>
              <w:rPr>
                <w:rFonts w:ascii="Georgia" w:hAnsi="Georgia"/>
                <w:sz w:val="20"/>
                <w:szCs w:val="20"/>
              </w:rPr>
            </w:pP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>Struttura</w:t>
            </w:r>
            <w:r>
              <w:rPr>
                <w:rFonts w:ascii="Georgia" w:hAnsi="Georgia"/>
                <w:b/>
                <w:bCs/>
                <w:sz w:val="22"/>
                <w:szCs w:val="22"/>
              </w:rPr>
              <w:t>/e</w:t>
            </w: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 xml:space="preserve"> che ha</w:t>
            </w:r>
            <w:r>
              <w:rPr>
                <w:rFonts w:ascii="Georgia" w:hAnsi="Georgia"/>
                <w:b/>
                <w:bCs/>
                <w:sz w:val="22"/>
                <w:szCs w:val="22"/>
              </w:rPr>
              <w:t>/hanno</w:t>
            </w: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 xml:space="preserve"> preso in carico </w:t>
            </w:r>
          </w:p>
        </w:tc>
        <w:tc>
          <w:tcPr>
            <w:tcW w:w="2891" w:type="dxa"/>
            <w:tcMar/>
            <w:vAlign w:val="center"/>
          </w:tcPr>
          <w:p w:rsidRPr="00124EA5" w:rsidR="00772D1D" w:rsidP="00772D1D" w:rsidRDefault="00772D1D" w14:paraId="73B04DEF" w14:textId="7B2B585C">
            <w:pPr>
              <w:rPr>
                <w:rFonts w:ascii="Georgia" w:hAnsi="Georgia"/>
                <w:sz w:val="20"/>
                <w:szCs w:val="20"/>
              </w:rPr>
            </w:pP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>Azioni svolte</w:t>
            </w:r>
          </w:p>
        </w:tc>
        <w:tc>
          <w:tcPr>
            <w:tcW w:w="2109" w:type="dxa"/>
            <w:tcMar/>
            <w:vAlign w:val="center"/>
          </w:tcPr>
          <w:p w:rsidRPr="00124EA5" w:rsidR="00772D1D" w:rsidP="00772D1D" w:rsidRDefault="00772D1D" w14:paraId="4DAACE39" w14:textId="48E9AD3E">
            <w:pPr>
              <w:rPr>
                <w:rFonts w:ascii="Georgia" w:hAnsi="Georgia"/>
                <w:sz w:val="20"/>
                <w:szCs w:val="20"/>
              </w:rPr>
            </w:pP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>Evidenza documentale</w:t>
            </w:r>
          </w:p>
        </w:tc>
      </w:tr>
      <w:tr w:rsidR="00772D1D" w:rsidTr="7E6FF0C4" w14:paraId="505A9496" w14:textId="77777777">
        <w:tc>
          <w:tcPr>
            <w:tcW w:w="690" w:type="dxa"/>
            <w:tcMar/>
            <w:vAlign w:val="center"/>
          </w:tcPr>
          <w:p w:rsidRPr="007D689E" w:rsidR="00772D1D" w:rsidP="00772D1D" w:rsidRDefault="00772D1D" w14:paraId="6D44168B" w14:textId="1E4477BC">
            <w:pPr>
              <w:rPr>
                <w:rFonts w:ascii="Georgia" w:hAnsi="Georgia"/>
                <w:sz w:val="20"/>
                <w:szCs w:val="20"/>
              </w:rPr>
            </w:pPr>
            <w:r w:rsidRPr="007D689E">
              <w:rPr>
                <w:rFonts w:ascii="Georgia" w:hAnsi="Georgia"/>
                <w:sz w:val="20"/>
                <w:szCs w:val="20"/>
              </w:rPr>
              <w:t>A/</w:t>
            </w:r>
            <w:r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5841" w:type="dxa"/>
            <w:tcMar/>
          </w:tcPr>
          <w:p w:rsidR="00772D1D" w:rsidP="00772D1D" w:rsidRDefault="00772D1D" w14:paraId="7306C97D" w14:textId="77777777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proofErr w:type="gramStart"/>
            <w:r w:rsidRPr="00124EA5">
              <w:rPr>
                <w:rFonts w:ascii="Georgia" w:hAnsi="Georgia"/>
                <w:sz w:val="20"/>
                <w:szCs w:val="20"/>
              </w:rPr>
              <w:t>Il  NdV</w:t>
            </w:r>
            <w:proofErr w:type="gramEnd"/>
            <w:r w:rsidRPr="00124EA5">
              <w:rPr>
                <w:rFonts w:ascii="Georgia" w:hAnsi="Georgia"/>
                <w:sz w:val="20"/>
                <w:szCs w:val="20"/>
              </w:rPr>
              <w:t xml:space="preserve"> raccomanda esplicitamente l’adozione di fondamentali regole relative alla formazione dei documenti collegiali, nello specifico almeno: a) ai Coordinatori delle cabine di regia di inserire nell’</w:t>
            </w:r>
            <w:proofErr w:type="spellStart"/>
            <w:r w:rsidRPr="00124EA5">
              <w:rPr>
                <w:rFonts w:ascii="Georgia" w:hAnsi="Georgia"/>
                <w:sz w:val="20"/>
                <w:szCs w:val="20"/>
              </w:rPr>
              <w:t>odg</w:t>
            </w:r>
            <w:proofErr w:type="spellEnd"/>
            <w:r w:rsidRPr="00124EA5">
              <w:rPr>
                <w:rFonts w:ascii="Georgia" w:hAnsi="Georgia"/>
                <w:sz w:val="20"/>
                <w:szCs w:val="20"/>
              </w:rPr>
              <w:t xml:space="preserve"> delle riunioni punti inerenti all’approvazione di verbali e resoconti di sedute precedenti; b) a Presidente e Segretario della seduta di firmare i relativi verbali, una volta approvati collegialmente, e allegare i documenti richiamati nei relativi testi.</w:t>
            </w:r>
          </w:p>
          <w:p w:rsidRPr="00124EA5" w:rsidR="007B7780" w:rsidP="00772D1D" w:rsidRDefault="007B7780" w14:paraId="04A2BBC3" w14:textId="28FC2C81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65" w:type="dxa"/>
            <w:tcMar/>
          </w:tcPr>
          <w:p w:rsidRPr="00124EA5" w:rsidR="00772D1D" w:rsidP="00772D1D" w:rsidRDefault="00772D1D" w14:paraId="7209CCB4" w14:textId="7777777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91" w:type="dxa"/>
            <w:tcMar/>
          </w:tcPr>
          <w:p w:rsidRPr="00124EA5" w:rsidR="00772D1D" w:rsidP="00772D1D" w:rsidRDefault="00772D1D" w14:paraId="7CFEFD50" w14:textId="7777777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09" w:type="dxa"/>
            <w:tcMar/>
          </w:tcPr>
          <w:p w:rsidRPr="00124EA5" w:rsidR="00772D1D" w:rsidP="00772D1D" w:rsidRDefault="00772D1D" w14:paraId="5D48E3DE" w14:textId="77777777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772D1D" w:rsidTr="7E6FF0C4" w14:paraId="3A2B02DA" w14:textId="77777777">
        <w:tc>
          <w:tcPr>
            <w:tcW w:w="690" w:type="dxa"/>
            <w:tcMar/>
            <w:vAlign w:val="center"/>
          </w:tcPr>
          <w:p w:rsidRPr="00BD3BC4" w:rsidR="00772D1D" w:rsidP="00772D1D" w:rsidRDefault="00772D1D" w14:paraId="742FB3B0" w14:textId="5B16DB16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A/5</w:t>
            </w:r>
          </w:p>
        </w:tc>
        <w:tc>
          <w:tcPr>
            <w:tcW w:w="5841" w:type="dxa"/>
            <w:tcMar/>
          </w:tcPr>
          <w:p w:rsidRPr="00124EA5" w:rsidR="00772D1D" w:rsidP="00772D1D" w:rsidRDefault="00772D1D" w14:paraId="3E032FA2" w14:textId="5268CE4C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124EA5">
              <w:rPr>
                <w:rFonts w:ascii="Georgia" w:hAnsi="Georgia"/>
                <w:sz w:val="20"/>
                <w:szCs w:val="20"/>
              </w:rPr>
              <w:t>Il NdV raccomanda alle varie Commissioni di Ateneo di fornire, nei rispettivi verbali e/o resoconti, maggiori evidenze documentali delle attività svolte all’interno della Commissione e soprattutto di fornire chiara evidenza in merito alle azioni intraprese in riscontro alle attività di monitoraggio e valutazione di PQA e NdV</w:t>
            </w:r>
            <w:r>
              <w:rPr>
                <w:rFonts w:ascii="Georgia" w:hAnsi="Georgia"/>
                <w:sz w:val="20"/>
                <w:szCs w:val="20"/>
              </w:rPr>
              <w:t>.</w:t>
            </w:r>
          </w:p>
        </w:tc>
        <w:tc>
          <w:tcPr>
            <w:tcW w:w="3065" w:type="dxa"/>
            <w:tcMar/>
          </w:tcPr>
          <w:p w:rsidRPr="00124EA5" w:rsidR="00772D1D" w:rsidP="00772D1D" w:rsidRDefault="00772D1D" w14:paraId="1B473E55" w14:textId="7777777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91" w:type="dxa"/>
            <w:tcMar/>
          </w:tcPr>
          <w:p w:rsidRPr="00124EA5" w:rsidR="00772D1D" w:rsidP="00772D1D" w:rsidRDefault="00772D1D" w14:paraId="172F0C9C" w14:textId="7777777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09" w:type="dxa"/>
            <w:tcMar/>
          </w:tcPr>
          <w:p w:rsidRPr="00124EA5" w:rsidR="00772D1D" w:rsidP="00772D1D" w:rsidRDefault="00772D1D" w14:paraId="03038C53" w14:textId="77777777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772D1D" w:rsidRDefault="00772D1D" w14:paraId="51044C32" w14:textId="77777777">
      <w:r>
        <w:br w:type="page"/>
      </w:r>
    </w:p>
    <w:tbl>
      <w:tblPr>
        <w:tblStyle w:val="Grigliatabella"/>
        <w:tblW w:w="14596" w:type="dxa"/>
        <w:tblLook w:val="04A0" w:firstRow="1" w:lastRow="0" w:firstColumn="1" w:lastColumn="0" w:noHBand="0" w:noVBand="1"/>
      </w:tblPr>
      <w:tblGrid>
        <w:gridCol w:w="705"/>
        <w:gridCol w:w="5827"/>
        <w:gridCol w:w="3065"/>
        <w:gridCol w:w="2890"/>
        <w:gridCol w:w="2109"/>
      </w:tblGrid>
      <w:tr w:rsidR="00124EA5" w:rsidTr="7E6FF0C4" w14:paraId="09044449" w14:textId="77777777">
        <w:trPr>
          <w:trHeight w:val="454"/>
        </w:trPr>
        <w:tc>
          <w:tcPr>
            <w:tcW w:w="14596" w:type="dxa"/>
            <w:gridSpan w:val="5"/>
            <w:tcMar/>
            <w:vAlign w:val="center"/>
          </w:tcPr>
          <w:p w:rsidRPr="001141CE" w:rsidR="00124EA5" w:rsidP="00124EA5" w:rsidRDefault="00124EA5" w14:paraId="225DF171" w14:textId="1F02FF2E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  <w:color w:val="0070C0"/>
                <w:sz w:val="22"/>
                <w:szCs w:val="22"/>
              </w:rPr>
              <w:lastRenderedPageBreak/>
              <w:t xml:space="preserve">Ambito </w:t>
            </w:r>
            <w:r w:rsidRPr="001141CE">
              <w:rPr>
                <w:rFonts w:ascii="Georgia" w:hAnsi="Georgia"/>
                <w:b/>
                <w:bCs/>
                <w:color w:val="0070C0"/>
                <w:sz w:val="22"/>
                <w:szCs w:val="22"/>
              </w:rPr>
              <w:t xml:space="preserve">B. Gestione </w:t>
            </w:r>
            <w:proofErr w:type="gramStart"/>
            <w:r w:rsidRPr="001141CE">
              <w:rPr>
                <w:rFonts w:ascii="Georgia" w:hAnsi="Georgia"/>
                <w:b/>
                <w:bCs/>
                <w:color w:val="0070C0"/>
                <w:sz w:val="22"/>
                <w:szCs w:val="22"/>
              </w:rPr>
              <w:t>della risorse</w:t>
            </w:r>
            <w:proofErr w:type="gramEnd"/>
          </w:p>
        </w:tc>
      </w:tr>
      <w:tr w:rsidR="00124EA5" w:rsidTr="7E6FF0C4" w14:paraId="17200B5C" w14:textId="77777777">
        <w:tc>
          <w:tcPr>
            <w:tcW w:w="705" w:type="dxa"/>
            <w:tcMar/>
            <w:vAlign w:val="center"/>
          </w:tcPr>
          <w:p w:rsidR="00124EA5" w:rsidP="00124EA5" w:rsidRDefault="00124EA5" w14:paraId="3C504296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5827" w:type="dxa"/>
            <w:tcMar/>
            <w:vAlign w:val="center"/>
          </w:tcPr>
          <w:p w:rsidRPr="001141CE" w:rsidR="00124EA5" w:rsidP="00124EA5" w:rsidRDefault="00124EA5" w14:paraId="6E17481C" w14:textId="61761A9E">
            <w:pPr>
              <w:rPr>
                <w:rFonts w:ascii="Georgia" w:hAnsi="Georgia"/>
                <w:sz w:val="21"/>
                <w:szCs w:val="21"/>
              </w:rPr>
            </w:pP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>Raccomandazione</w:t>
            </w:r>
          </w:p>
        </w:tc>
        <w:tc>
          <w:tcPr>
            <w:tcW w:w="3065" w:type="dxa"/>
            <w:tcMar/>
            <w:vAlign w:val="center"/>
          </w:tcPr>
          <w:p w:rsidRPr="007C3921" w:rsidR="00124EA5" w:rsidP="00124EA5" w:rsidRDefault="00124EA5" w14:paraId="0E364F4A" w14:textId="0AE811F8">
            <w:pPr>
              <w:rPr>
                <w:rFonts w:ascii="Georgia" w:hAnsi="Georgia"/>
                <w:sz w:val="22"/>
                <w:szCs w:val="22"/>
              </w:rPr>
            </w:pP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>Struttura</w:t>
            </w:r>
            <w:r>
              <w:rPr>
                <w:rFonts w:ascii="Georgia" w:hAnsi="Georgia"/>
                <w:b/>
                <w:bCs/>
                <w:sz w:val="22"/>
                <w:szCs w:val="22"/>
              </w:rPr>
              <w:t>/e</w:t>
            </w: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 xml:space="preserve"> che ha</w:t>
            </w:r>
            <w:r>
              <w:rPr>
                <w:rFonts w:ascii="Georgia" w:hAnsi="Georgia"/>
                <w:b/>
                <w:bCs/>
                <w:sz w:val="22"/>
                <w:szCs w:val="22"/>
              </w:rPr>
              <w:t>/hanno</w:t>
            </w: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 xml:space="preserve"> preso in carico </w:t>
            </w:r>
          </w:p>
        </w:tc>
        <w:tc>
          <w:tcPr>
            <w:tcW w:w="2890" w:type="dxa"/>
            <w:tcMar/>
            <w:vAlign w:val="center"/>
          </w:tcPr>
          <w:p w:rsidRPr="007C3921" w:rsidR="00124EA5" w:rsidP="00124EA5" w:rsidRDefault="00124EA5" w14:paraId="548C79C3" w14:textId="04060B9F">
            <w:pPr>
              <w:rPr>
                <w:rFonts w:ascii="Georgia" w:hAnsi="Georgia"/>
                <w:sz w:val="22"/>
                <w:szCs w:val="22"/>
              </w:rPr>
            </w:pP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>Azioni svolte</w:t>
            </w:r>
          </w:p>
        </w:tc>
        <w:tc>
          <w:tcPr>
            <w:tcW w:w="2109" w:type="dxa"/>
            <w:tcMar/>
            <w:vAlign w:val="center"/>
          </w:tcPr>
          <w:p w:rsidRPr="007C3921" w:rsidR="00124EA5" w:rsidP="00124EA5" w:rsidRDefault="00124EA5" w14:paraId="2C280A4E" w14:textId="76F892E6">
            <w:pPr>
              <w:rPr>
                <w:rFonts w:ascii="Georgia" w:hAnsi="Georgia"/>
                <w:sz w:val="22"/>
                <w:szCs w:val="22"/>
              </w:rPr>
            </w:pP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>Evidenza documentale</w:t>
            </w:r>
          </w:p>
        </w:tc>
      </w:tr>
      <w:tr w:rsidR="00124EA5" w:rsidTr="7E6FF0C4" w14:paraId="348E5DF1" w14:textId="77777777">
        <w:tc>
          <w:tcPr>
            <w:tcW w:w="705" w:type="dxa"/>
            <w:tcMar/>
            <w:vAlign w:val="center"/>
          </w:tcPr>
          <w:p w:rsidRPr="00BD3BC4" w:rsidR="00124EA5" w:rsidP="00124EA5" w:rsidRDefault="00124EA5" w14:paraId="0B8461A6" w14:textId="6EBE2694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B/1</w:t>
            </w:r>
          </w:p>
        </w:tc>
        <w:tc>
          <w:tcPr>
            <w:tcW w:w="5827" w:type="dxa"/>
            <w:tcMar/>
            <w:vAlign w:val="center"/>
          </w:tcPr>
          <w:p w:rsidR="00124EA5" w:rsidP="006F7E3C" w:rsidRDefault="00124EA5" w14:paraId="037088FF" w14:textId="77777777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124EA5">
              <w:rPr>
                <w:rFonts w:ascii="Georgia" w:hAnsi="Georgia"/>
                <w:sz w:val="20"/>
                <w:szCs w:val="20"/>
              </w:rPr>
              <w:t>Il NdV raccomanda di accelerare i tempi necessari per il completamento delle procedure in essere in merito all'assunzione di PTA. Inoltre, con riferimento a specifiche esigenze di figure professionali all’interno dell’Ateneo, il NdV raccomanda la predisposizione di opportuni bandi mirati alle effettive necessità delle strutture.</w:t>
            </w:r>
          </w:p>
          <w:p w:rsidRPr="00124EA5" w:rsidR="007B7780" w:rsidP="006F7E3C" w:rsidRDefault="007B7780" w14:paraId="03BC5BE5" w14:textId="70B52742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65" w:type="dxa"/>
            <w:tcMar/>
            <w:vAlign w:val="center"/>
          </w:tcPr>
          <w:p w:rsidRPr="00124EA5" w:rsidR="00124EA5" w:rsidP="00124EA5" w:rsidRDefault="00124EA5" w14:paraId="6C1E1C95" w14:textId="77777777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90" w:type="dxa"/>
            <w:tcMar/>
            <w:vAlign w:val="center"/>
          </w:tcPr>
          <w:p w:rsidRPr="00124EA5" w:rsidR="00124EA5" w:rsidP="00124EA5" w:rsidRDefault="00124EA5" w14:paraId="5A3B6967" w14:textId="77777777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09" w:type="dxa"/>
            <w:tcMar/>
            <w:vAlign w:val="center"/>
          </w:tcPr>
          <w:p w:rsidRPr="00124EA5" w:rsidR="00124EA5" w:rsidP="00124EA5" w:rsidRDefault="00124EA5" w14:paraId="34477633" w14:textId="77777777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124EA5" w:rsidTr="7E6FF0C4" w14:paraId="6FE6D086" w14:textId="77777777">
        <w:tc>
          <w:tcPr>
            <w:tcW w:w="705" w:type="dxa"/>
            <w:tcMar/>
            <w:vAlign w:val="center"/>
          </w:tcPr>
          <w:p w:rsidRPr="00BD3BC4" w:rsidR="00124EA5" w:rsidP="00124EA5" w:rsidRDefault="00124EA5" w14:paraId="60DEE558" w14:textId="44749B0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B/2</w:t>
            </w:r>
          </w:p>
        </w:tc>
        <w:tc>
          <w:tcPr>
            <w:tcW w:w="5827" w:type="dxa"/>
            <w:tcMar/>
            <w:vAlign w:val="center"/>
          </w:tcPr>
          <w:p w:rsidR="00124EA5" w:rsidP="006F7E3C" w:rsidRDefault="00124EA5" w14:paraId="61F7FFCB" w14:textId="77777777">
            <w:pPr>
              <w:tabs>
                <w:tab w:val="left" w:pos="8505"/>
              </w:tabs>
              <w:spacing w:line="276" w:lineRule="auto"/>
              <w:jc w:val="both"/>
              <w:rPr>
                <w:rFonts w:ascii="Georgia" w:hAnsi="Georgia" w:cstheme="minorHAnsi"/>
                <w:bCs/>
                <w:sz w:val="20"/>
                <w:szCs w:val="20"/>
              </w:rPr>
            </w:pPr>
            <w:r w:rsidRPr="00124EA5">
              <w:rPr>
                <w:rFonts w:ascii="Georgia" w:hAnsi="Georgia" w:cs="Calibri"/>
                <w:sz w:val="20"/>
                <w:szCs w:val="20"/>
                <w:shd w:val="clear" w:color="auto" w:fill="FFFFFF"/>
              </w:rPr>
              <w:t xml:space="preserve">Il Nucleo </w:t>
            </w:r>
            <w:r w:rsidRPr="0006108C">
              <w:rPr>
                <w:rFonts w:ascii="Georgia" w:hAnsi="Georgia" w:cs="Calibri"/>
                <w:sz w:val="20"/>
                <w:szCs w:val="20"/>
                <w:shd w:val="clear" w:color="auto" w:fill="FFFFFF"/>
              </w:rPr>
              <w:t>raccomanda</w:t>
            </w:r>
            <w:r w:rsidRPr="00124EA5">
              <w:rPr>
                <w:rFonts w:ascii="Georgia" w:hAnsi="Georgia" w:cs="Calibri"/>
                <w:sz w:val="20"/>
                <w:szCs w:val="20"/>
                <w:shd w:val="clear" w:color="auto" w:fill="FFFFFF"/>
              </w:rPr>
              <w:t xml:space="preserve"> di definire e attuare un piano organico e completo di formazione del PTA che ne valorizzi le competenze, al fine di rispondere a effettive e specifiche esigenze dell’Ateneo </w:t>
            </w:r>
            <w:r w:rsidRPr="00124EA5">
              <w:rPr>
                <w:rFonts w:ascii="Georgia" w:hAnsi="Georgia" w:cstheme="minorHAnsi"/>
                <w:bCs/>
                <w:sz w:val="20"/>
                <w:szCs w:val="20"/>
              </w:rPr>
              <w:t>in relazione al ruolo ed ai compiti da svolgere all’interno delle strutture.</w:t>
            </w:r>
          </w:p>
          <w:p w:rsidRPr="006F7E3C" w:rsidR="007B7780" w:rsidP="006F7E3C" w:rsidRDefault="007B7780" w14:paraId="62114E10" w14:textId="4698A28B">
            <w:pPr>
              <w:tabs>
                <w:tab w:val="left" w:pos="8505"/>
              </w:tabs>
              <w:spacing w:line="276" w:lineRule="auto"/>
              <w:jc w:val="both"/>
              <w:rPr>
                <w:rFonts w:ascii="Georgia" w:hAnsi="Georgia" w:cstheme="minorHAnsi"/>
                <w:bCs/>
                <w:sz w:val="20"/>
                <w:szCs w:val="20"/>
              </w:rPr>
            </w:pPr>
          </w:p>
        </w:tc>
        <w:tc>
          <w:tcPr>
            <w:tcW w:w="3065" w:type="dxa"/>
            <w:tcMar/>
            <w:vAlign w:val="center"/>
          </w:tcPr>
          <w:p w:rsidRPr="00124EA5" w:rsidR="00124EA5" w:rsidP="00124EA5" w:rsidRDefault="00124EA5" w14:paraId="4CECA7A2" w14:textId="77777777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90" w:type="dxa"/>
            <w:tcMar/>
            <w:vAlign w:val="center"/>
          </w:tcPr>
          <w:p w:rsidRPr="00124EA5" w:rsidR="00124EA5" w:rsidP="00124EA5" w:rsidRDefault="00124EA5" w14:paraId="2DE7DA4E" w14:textId="77777777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09" w:type="dxa"/>
            <w:tcMar/>
            <w:vAlign w:val="center"/>
          </w:tcPr>
          <w:p w:rsidRPr="00124EA5" w:rsidR="00124EA5" w:rsidP="00124EA5" w:rsidRDefault="00124EA5" w14:paraId="32AE9DC1" w14:textId="77777777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933E56" w:rsidTr="7E6FF0C4" w14:paraId="7F346DAC" w14:textId="77777777">
        <w:tc>
          <w:tcPr>
            <w:tcW w:w="705" w:type="dxa"/>
            <w:tcMar/>
            <w:vAlign w:val="center"/>
          </w:tcPr>
          <w:p w:rsidR="00933E56" w:rsidP="00124EA5" w:rsidRDefault="00933E56" w14:paraId="036E9DD9" w14:textId="1A03A166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B/3</w:t>
            </w:r>
          </w:p>
        </w:tc>
        <w:tc>
          <w:tcPr>
            <w:tcW w:w="5827" w:type="dxa"/>
            <w:tcMar/>
            <w:vAlign w:val="center"/>
          </w:tcPr>
          <w:p w:rsidR="00933E56" w:rsidP="00933E56" w:rsidRDefault="00933E56" w14:paraId="1BC3901A" w14:textId="77777777">
            <w:pPr>
              <w:pStyle w:val="Testocommento"/>
              <w:tabs>
                <w:tab w:val="left" w:pos="8505"/>
              </w:tabs>
              <w:spacing w:line="276" w:lineRule="auto"/>
              <w:jc w:val="both"/>
              <w:rPr>
                <w:rFonts w:ascii="Georgia" w:hAnsi="Georgia" w:cs="Calibri"/>
                <w:iCs/>
                <w:shd w:val="clear" w:color="auto" w:fill="FFFFFF"/>
              </w:rPr>
            </w:pPr>
            <w:r w:rsidRPr="00933E56">
              <w:rPr>
                <w:rFonts w:ascii="Georgia" w:hAnsi="Georgia" w:cs="Calibri"/>
                <w:iCs/>
                <w:shd w:val="clear" w:color="auto" w:fill="FFFFFF"/>
              </w:rPr>
              <w:t xml:space="preserve">Il NdV </w:t>
            </w:r>
            <w:r w:rsidRPr="0006108C">
              <w:rPr>
                <w:rFonts w:ascii="Georgia" w:hAnsi="Georgia" w:cs="Calibri"/>
                <w:iCs/>
                <w:shd w:val="clear" w:color="auto" w:fill="FFFFFF"/>
              </w:rPr>
              <w:t>raccomanda</w:t>
            </w:r>
            <w:r w:rsidRPr="00933E56">
              <w:rPr>
                <w:rFonts w:ascii="Georgia" w:hAnsi="Georgia" w:cs="Calibri"/>
                <w:iCs/>
                <w:shd w:val="clear" w:color="auto" w:fill="FFFFFF"/>
              </w:rPr>
              <w:t xml:space="preserve"> all’Ateneo di predisporre un monitoraggio centralizzato per quanto concerne la disponibilità e l’adeguatezza delle strutture didattiche, in particolare tenendo conto dell’ampio incremento dell’0fferta formativa per l’</w:t>
            </w:r>
            <w:proofErr w:type="spellStart"/>
            <w:r w:rsidRPr="00933E56">
              <w:rPr>
                <w:rFonts w:ascii="Georgia" w:hAnsi="Georgia" w:cs="Calibri"/>
                <w:iCs/>
                <w:shd w:val="clear" w:color="auto" w:fill="FFFFFF"/>
              </w:rPr>
              <w:t>a.a</w:t>
            </w:r>
            <w:proofErr w:type="spellEnd"/>
            <w:r w:rsidRPr="00933E56">
              <w:rPr>
                <w:rFonts w:ascii="Georgia" w:hAnsi="Georgia" w:cs="Calibri"/>
                <w:iCs/>
                <w:shd w:val="clear" w:color="auto" w:fill="FFFFFF"/>
              </w:rPr>
              <w:t xml:space="preserve">. 2024/25. </w:t>
            </w:r>
          </w:p>
          <w:p w:rsidRPr="00933E56" w:rsidR="007B7780" w:rsidP="00933E56" w:rsidRDefault="007B7780" w14:paraId="45AA4953" w14:textId="1D91ABBD">
            <w:pPr>
              <w:pStyle w:val="Testocommento"/>
              <w:tabs>
                <w:tab w:val="left" w:pos="8505"/>
              </w:tabs>
              <w:spacing w:line="276" w:lineRule="auto"/>
              <w:jc w:val="both"/>
              <w:rPr>
                <w:rFonts w:ascii="Georgia" w:hAnsi="Georgia" w:cstheme="minorHAnsi"/>
                <w:bCs/>
              </w:rPr>
            </w:pPr>
          </w:p>
        </w:tc>
        <w:tc>
          <w:tcPr>
            <w:tcW w:w="3065" w:type="dxa"/>
            <w:tcMar/>
            <w:vAlign w:val="center"/>
          </w:tcPr>
          <w:p w:rsidRPr="00124EA5" w:rsidR="00933E56" w:rsidP="00124EA5" w:rsidRDefault="00933E56" w14:paraId="30CBD789" w14:textId="77777777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90" w:type="dxa"/>
            <w:tcMar/>
            <w:vAlign w:val="center"/>
          </w:tcPr>
          <w:p w:rsidRPr="00124EA5" w:rsidR="00933E56" w:rsidP="00124EA5" w:rsidRDefault="00933E56" w14:paraId="17186934" w14:textId="77777777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09" w:type="dxa"/>
            <w:tcMar/>
            <w:vAlign w:val="center"/>
          </w:tcPr>
          <w:p w:rsidRPr="00124EA5" w:rsidR="00933E56" w:rsidP="00124EA5" w:rsidRDefault="00933E56" w14:paraId="1E88BFD7" w14:textId="77777777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124EA5" w:rsidTr="7E6FF0C4" w14:paraId="359C18B0" w14:textId="77777777">
        <w:tc>
          <w:tcPr>
            <w:tcW w:w="705" w:type="dxa"/>
            <w:tcMar/>
            <w:vAlign w:val="center"/>
          </w:tcPr>
          <w:p w:rsidRPr="00BD3BC4" w:rsidR="00124EA5" w:rsidP="00124EA5" w:rsidRDefault="00124EA5" w14:paraId="04DA959A" w14:textId="6B8652D4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B/</w:t>
            </w:r>
            <w:r w:rsidR="00933E56">
              <w:rPr>
                <w:rFonts w:ascii="Georgia" w:hAnsi="Georgia"/>
                <w:sz w:val="22"/>
                <w:szCs w:val="22"/>
              </w:rPr>
              <w:t>4</w:t>
            </w:r>
          </w:p>
        </w:tc>
        <w:tc>
          <w:tcPr>
            <w:tcW w:w="5827" w:type="dxa"/>
            <w:tcMar/>
            <w:vAlign w:val="center"/>
          </w:tcPr>
          <w:p w:rsidRPr="00E65461" w:rsidR="00124EA5" w:rsidP="006F7E3C" w:rsidRDefault="00124EA5" w14:paraId="50A9DE3B" w14:textId="59895163">
            <w:pPr>
              <w:spacing w:line="276" w:lineRule="auto"/>
              <w:jc w:val="both"/>
              <w:rPr>
                <w:rFonts w:ascii="Georgia" w:hAnsi="Georgia" w:cs="Calibri"/>
                <w:sz w:val="20"/>
                <w:szCs w:val="20"/>
                <w:shd w:val="clear" w:color="auto" w:fill="FFFFFF"/>
              </w:rPr>
            </w:pPr>
            <w:r w:rsidRPr="00E65461">
              <w:rPr>
                <w:rFonts w:ascii="Georgia" w:hAnsi="Georgia" w:cs="Calibri"/>
                <w:sz w:val="20"/>
                <w:szCs w:val="20"/>
                <w:shd w:val="clear" w:color="auto" w:fill="FFFFFF"/>
              </w:rPr>
              <w:t>Il NdV invita l’Ateneo</w:t>
            </w:r>
            <w:r w:rsidRPr="00E65461" w:rsidR="000B5C19">
              <w:rPr>
                <w:rFonts w:ascii="Georgia" w:hAnsi="Georgia" w:cs="Calibri"/>
                <w:sz w:val="20"/>
                <w:szCs w:val="20"/>
                <w:shd w:val="clear" w:color="auto" w:fill="FFFFFF"/>
              </w:rPr>
              <w:t xml:space="preserve"> a</w:t>
            </w:r>
            <w:r w:rsidRPr="00E65461">
              <w:rPr>
                <w:rFonts w:ascii="Georgia" w:hAnsi="Georgia" w:cs="Calibri"/>
                <w:sz w:val="20"/>
                <w:szCs w:val="20"/>
                <w:shd w:val="clear" w:color="auto" w:fill="FFFFFF"/>
              </w:rPr>
              <w:t xml:space="preserve"> riflettere sull’adeguatezza delle attrezzature disponibili a BRIT e </w:t>
            </w:r>
            <w:proofErr w:type="spellStart"/>
            <w:r w:rsidRPr="00E65461">
              <w:rPr>
                <w:rFonts w:ascii="Georgia" w:hAnsi="Georgia" w:cs="Calibri"/>
                <w:sz w:val="20"/>
                <w:szCs w:val="20"/>
                <w:shd w:val="clear" w:color="auto" w:fill="FFFFFF"/>
              </w:rPr>
              <w:t>CAPiR</w:t>
            </w:r>
            <w:proofErr w:type="spellEnd"/>
            <w:r w:rsidRPr="00E65461">
              <w:rPr>
                <w:rFonts w:ascii="Georgia" w:hAnsi="Georgia" w:cs="Calibri"/>
                <w:sz w:val="20"/>
                <w:szCs w:val="20"/>
                <w:shd w:val="clear" w:color="auto" w:fill="FFFFFF"/>
              </w:rPr>
              <w:t xml:space="preserve">, per tipologia e aggiornamento, e </w:t>
            </w:r>
            <w:r w:rsidRPr="00851DC5" w:rsidR="00E65461">
              <w:rPr>
                <w:rFonts w:ascii="Georgia" w:hAnsi="Georgia" w:cs="Calibri"/>
                <w:sz w:val="20"/>
                <w:szCs w:val="20"/>
                <w:shd w:val="clear" w:color="auto" w:fill="FFFFFF"/>
              </w:rPr>
              <w:t xml:space="preserve">dei </w:t>
            </w:r>
            <w:r w:rsidRPr="00171E17" w:rsidR="00E65461">
              <w:rPr>
                <w:rFonts w:ascii="Georgia" w:hAnsi="Georgia" w:cs="Calibri"/>
                <w:sz w:val="20"/>
                <w:szCs w:val="20"/>
                <w:shd w:val="clear" w:color="auto" w:fill="FFFFFF"/>
              </w:rPr>
              <w:t>servizi tecnologici offerti dal personale in servizio al fine di migliorare l’attrattività anche per l’utenza esterna</w:t>
            </w:r>
            <w:r w:rsidRPr="00E65461">
              <w:rPr>
                <w:rFonts w:ascii="Georgia" w:hAnsi="Georgia" w:cs="Calibri"/>
                <w:sz w:val="20"/>
                <w:szCs w:val="20"/>
                <w:shd w:val="clear" w:color="auto" w:fill="FFFFFF"/>
              </w:rPr>
              <w:t>. Il NdV raccomanda di attuare iniziative corrispondenti agli interessi del mercato.   </w:t>
            </w:r>
          </w:p>
        </w:tc>
        <w:tc>
          <w:tcPr>
            <w:tcW w:w="3065" w:type="dxa"/>
            <w:tcMar/>
            <w:vAlign w:val="center"/>
          </w:tcPr>
          <w:p w:rsidRPr="00124EA5" w:rsidR="00124EA5" w:rsidP="00124EA5" w:rsidRDefault="00124EA5" w14:paraId="1FBF5A7F" w14:textId="77777777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90" w:type="dxa"/>
            <w:tcMar/>
            <w:vAlign w:val="center"/>
          </w:tcPr>
          <w:p w:rsidRPr="00124EA5" w:rsidR="00124EA5" w:rsidP="00124EA5" w:rsidRDefault="00124EA5" w14:paraId="0AFF848B" w14:textId="77777777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09" w:type="dxa"/>
            <w:tcMar/>
            <w:vAlign w:val="center"/>
          </w:tcPr>
          <w:p w:rsidRPr="00124EA5" w:rsidR="00124EA5" w:rsidP="00124EA5" w:rsidRDefault="00124EA5" w14:paraId="078C8A23" w14:textId="77777777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A378A6" w:rsidRDefault="00A378A6" w14:paraId="4738D8AD" w14:textId="77777777"/>
    <w:p w:rsidR="00A378A6" w:rsidRDefault="00A378A6" w14:paraId="46C5E012" w14:textId="77777777"/>
    <w:p w:rsidR="00A378A6" w:rsidRDefault="00A378A6" w14:paraId="08C9F9F2" w14:textId="77777777">
      <w:r>
        <w:br w:type="page"/>
      </w:r>
    </w:p>
    <w:tbl>
      <w:tblPr>
        <w:tblStyle w:val="Grigliatabella"/>
        <w:tblW w:w="14596" w:type="dxa"/>
        <w:tblLook w:val="04A0" w:firstRow="1" w:lastRow="0" w:firstColumn="1" w:lastColumn="0" w:noHBand="0" w:noVBand="1"/>
      </w:tblPr>
      <w:tblGrid>
        <w:gridCol w:w="586"/>
        <w:gridCol w:w="5945"/>
        <w:gridCol w:w="3065"/>
        <w:gridCol w:w="2891"/>
        <w:gridCol w:w="2109"/>
      </w:tblGrid>
      <w:tr w:rsidR="00A378A6" w:rsidTr="007733D6" w14:paraId="336FE8B0" w14:textId="77777777">
        <w:trPr>
          <w:trHeight w:val="454"/>
        </w:trPr>
        <w:tc>
          <w:tcPr>
            <w:tcW w:w="14596" w:type="dxa"/>
            <w:gridSpan w:val="5"/>
            <w:vAlign w:val="center"/>
          </w:tcPr>
          <w:p w:rsidRPr="001141CE" w:rsidR="00A378A6" w:rsidP="007733D6" w:rsidRDefault="00A378A6" w14:paraId="6C772FC1" w14:textId="78658D80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  <w:color w:val="0070C0"/>
                <w:sz w:val="22"/>
                <w:szCs w:val="22"/>
              </w:rPr>
              <w:lastRenderedPageBreak/>
              <w:t>Ambito C</w:t>
            </w:r>
            <w:r w:rsidRPr="001141CE">
              <w:rPr>
                <w:rFonts w:ascii="Georgia" w:hAnsi="Georgia"/>
                <w:b/>
                <w:bCs/>
                <w:color w:val="0070C0"/>
                <w:sz w:val="22"/>
                <w:szCs w:val="22"/>
              </w:rPr>
              <w:t xml:space="preserve">. </w:t>
            </w:r>
            <w:r>
              <w:rPr>
                <w:rFonts w:ascii="Georgia" w:hAnsi="Georgia"/>
                <w:b/>
                <w:bCs/>
                <w:color w:val="0070C0"/>
                <w:sz w:val="22"/>
                <w:szCs w:val="22"/>
              </w:rPr>
              <w:t>Assicurazione della Qualità</w:t>
            </w:r>
          </w:p>
        </w:tc>
      </w:tr>
      <w:tr w:rsidR="00A378A6" w:rsidTr="007733D6" w14:paraId="78355B6A" w14:textId="77777777">
        <w:tc>
          <w:tcPr>
            <w:tcW w:w="586" w:type="dxa"/>
            <w:vAlign w:val="center"/>
          </w:tcPr>
          <w:p w:rsidR="00A378A6" w:rsidP="007733D6" w:rsidRDefault="00A378A6" w14:paraId="673E7F3A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:rsidRPr="001141CE" w:rsidR="00A378A6" w:rsidP="007733D6" w:rsidRDefault="00A378A6" w14:paraId="63A3C55C" w14:textId="77777777">
            <w:pPr>
              <w:rPr>
                <w:rFonts w:ascii="Georgia" w:hAnsi="Georgia"/>
                <w:sz w:val="21"/>
                <w:szCs w:val="21"/>
              </w:rPr>
            </w:pP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>Raccomandazione</w:t>
            </w:r>
          </w:p>
        </w:tc>
        <w:tc>
          <w:tcPr>
            <w:tcW w:w="3065" w:type="dxa"/>
            <w:vAlign w:val="center"/>
          </w:tcPr>
          <w:p w:rsidRPr="007C3921" w:rsidR="00A378A6" w:rsidP="007733D6" w:rsidRDefault="00A378A6" w14:paraId="1CD74CD7" w14:textId="77777777">
            <w:pPr>
              <w:rPr>
                <w:rFonts w:ascii="Georgia" w:hAnsi="Georgia"/>
                <w:sz w:val="22"/>
                <w:szCs w:val="22"/>
              </w:rPr>
            </w:pP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>Struttura</w:t>
            </w:r>
            <w:r>
              <w:rPr>
                <w:rFonts w:ascii="Georgia" w:hAnsi="Georgia"/>
                <w:b/>
                <w:bCs/>
                <w:sz w:val="22"/>
                <w:szCs w:val="22"/>
              </w:rPr>
              <w:t>/e</w:t>
            </w: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 xml:space="preserve"> che ha</w:t>
            </w:r>
            <w:r>
              <w:rPr>
                <w:rFonts w:ascii="Georgia" w:hAnsi="Georgia"/>
                <w:b/>
                <w:bCs/>
                <w:sz w:val="22"/>
                <w:szCs w:val="22"/>
              </w:rPr>
              <w:t>/hanno</w:t>
            </w: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 xml:space="preserve"> preso in carico </w:t>
            </w:r>
          </w:p>
        </w:tc>
        <w:tc>
          <w:tcPr>
            <w:tcW w:w="2891" w:type="dxa"/>
            <w:vAlign w:val="center"/>
          </w:tcPr>
          <w:p w:rsidRPr="007C3921" w:rsidR="00A378A6" w:rsidP="007733D6" w:rsidRDefault="00A378A6" w14:paraId="0AAB9599" w14:textId="77777777">
            <w:pPr>
              <w:rPr>
                <w:rFonts w:ascii="Georgia" w:hAnsi="Georgia"/>
                <w:sz w:val="22"/>
                <w:szCs w:val="22"/>
              </w:rPr>
            </w:pP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>Azioni svolte</w:t>
            </w:r>
          </w:p>
        </w:tc>
        <w:tc>
          <w:tcPr>
            <w:tcW w:w="2109" w:type="dxa"/>
            <w:vAlign w:val="center"/>
          </w:tcPr>
          <w:p w:rsidRPr="007C3921" w:rsidR="00A378A6" w:rsidP="007733D6" w:rsidRDefault="00A378A6" w14:paraId="7396B89D" w14:textId="77777777">
            <w:pPr>
              <w:rPr>
                <w:rFonts w:ascii="Georgia" w:hAnsi="Georgia"/>
                <w:sz w:val="22"/>
                <w:szCs w:val="22"/>
              </w:rPr>
            </w:pP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>Evidenza documentale</w:t>
            </w:r>
          </w:p>
        </w:tc>
      </w:tr>
      <w:tr w:rsidR="00A378A6" w:rsidTr="007733D6" w14:paraId="5E9A74B1" w14:textId="77777777">
        <w:tc>
          <w:tcPr>
            <w:tcW w:w="586" w:type="dxa"/>
            <w:vAlign w:val="center"/>
          </w:tcPr>
          <w:p w:rsidRPr="00BD3BC4" w:rsidR="00A378A6" w:rsidP="007733D6" w:rsidRDefault="00A378A6" w14:paraId="3200DF6E" w14:textId="690E71C5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C/1</w:t>
            </w:r>
          </w:p>
        </w:tc>
        <w:tc>
          <w:tcPr>
            <w:tcW w:w="5945" w:type="dxa"/>
            <w:vAlign w:val="center"/>
          </w:tcPr>
          <w:p w:rsidR="00A378A6" w:rsidP="00A378A6" w:rsidRDefault="00A378A6" w14:paraId="14604B54" w14:textId="777777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Georgia" w:hAnsi="Georgia" w:cs="Helvetica Neue"/>
                <w:color w:val="000000"/>
                <w:sz w:val="20"/>
                <w:szCs w:val="20"/>
              </w:rPr>
            </w:pPr>
            <w:r w:rsidRPr="00A378A6">
              <w:rPr>
                <w:rFonts w:ascii="Georgia" w:hAnsi="Georgia" w:cs="Helvetica Neue"/>
                <w:color w:val="000000"/>
                <w:sz w:val="20"/>
                <w:szCs w:val="20"/>
              </w:rPr>
              <w:t xml:space="preserve">Il NdV </w:t>
            </w:r>
            <w:r w:rsidRPr="00BE670A">
              <w:rPr>
                <w:rFonts w:ascii="Georgia" w:hAnsi="Georgia" w:cs="Helvetica Neue"/>
                <w:color w:val="000000"/>
                <w:sz w:val="20"/>
                <w:szCs w:val="20"/>
              </w:rPr>
              <w:t xml:space="preserve">raccomanda a CPDS e organi dei CdS </w:t>
            </w:r>
            <w:r w:rsidR="00AF4294">
              <w:rPr>
                <w:rFonts w:ascii="Georgia" w:hAnsi="Georgia" w:cs="Helvetica Neue"/>
                <w:color w:val="000000"/>
                <w:sz w:val="20"/>
                <w:szCs w:val="20"/>
              </w:rPr>
              <w:t>di attuare</w:t>
            </w:r>
            <w:r w:rsidRPr="00BE670A">
              <w:rPr>
                <w:rFonts w:ascii="Georgia" w:hAnsi="Georgia" w:cs="Helvetica Neue"/>
                <w:color w:val="000000"/>
                <w:sz w:val="20"/>
                <w:szCs w:val="20"/>
              </w:rPr>
              <w:t xml:space="preserve"> un esercizio critico rispetto alle risultanze di analisi e attività</w:t>
            </w:r>
            <w:r w:rsidRPr="00A378A6">
              <w:rPr>
                <w:rFonts w:ascii="Georgia" w:hAnsi="Georgia" w:cs="Helvetica Neue"/>
                <w:color w:val="000000"/>
                <w:sz w:val="20"/>
                <w:szCs w:val="20"/>
              </w:rPr>
              <w:t xml:space="preserve"> di monitoraggio, verificando che le analisi presentate abbiano contenuti valutativi e non meramente descrittivi. </w:t>
            </w:r>
          </w:p>
          <w:p w:rsidRPr="00A378A6" w:rsidR="007B7780" w:rsidP="00A378A6" w:rsidRDefault="007B7780" w14:paraId="6688446B" w14:textId="27AB286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Georgia" w:hAnsi="Georgia" w:cs="Helvetica Neue"/>
                <w:color w:val="000000"/>
                <w:sz w:val="20"/>
                <w:szCs w:val="20"/>
              </w:rPr>
            </w:pPr>
          </w:p>
        </w:tc>
        <w:tc>
          <w:tcPr>
            <w:tcW w:w="3065" w:type="dxa"/>
            <w:vAlign w:val="center"/>
          </w:tcPr>
          <w:p w:rsidRPr="00124EA5" w:rsidR="00A378A6" w:rsidP="007733D6" w:rsidRDefault="00A378A6" w14:paraId="14B5A553" w14:textId="77777777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91" w:type="dxa"/>
            <w:vAlign w:val="center"/>
          </w:tcPr>
          <w:p w:rsidRPr="00124EA5" w:rsidR="00A378A6" w:rsidP="007733D6" w:rsidRDefault="00A378A6" w14:paraId="17941C93" w14:textId="77777777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09" w:type="dxa"/>
            <w:vAlign w:val="center"/>
          </w:tcPr>
          <w:p w:rsidRPr="00124EA5" w:rsidR="00A378A6" w:rsidP="007733D6" w:rsidRDefault="00A378A6" w14:paraId="2818E874" w14:textId="77777777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312B7E" w:rsidRDefault="00312B7E" w14:paraId="43A8A633" w14:textId="3031FD2A">
      <w:r>
        <w:br w:type="page"/>
      </w:r>
    </w:p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750"/>
        <w:gridCol w:w="5634"/>
        <w:gridCol w:w="3250"/>
        <w:gridCol w:w="2835"/>
        <w:gridCol w:w="2268"/>
      </w:tblGrid>
      <w:tr w:rsidR="00312B7E" w:rsidTr="7E6FF0C4" w14:paraId="1ACADA4D" w14:textId="77777777">
        <w:trPr>
          <w:trHeight w:val="454"/>
        </w:trPr>
        <w:tc>
          <w:tcPr>
            <w:tcW w:w="14737" w:type="dxa"/>
            <w:gridSpan w:val="5"/>
            <w:tcMar/>
            <w:vAlign w:val="center"/>
          </w:tcPr>
          <w:p w:rsidRPr="00312B7E" w:rsidR="00312B7E" w:rsidP="00312B7E" w:rsidRDefault="00312B7E" w14:paraId="3FF450C1" w14:textId="2E77C40B">
            <w:pPr>
              <w:pStyle w:val="Titolo2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  <w:color w:val="0070C0"/>
                <w:sz w:val="22"/>
                <w:szCs w:val="22"/>
              </w:rPr>
              <w:lastRenderedPageBreak/>
              <w:t xml:space="preserve">Ambito </w:t>
            </w:r>
            <w:r w:rsidRPr="00312B7E">
              <w:rPr>
                <w:rFonts w:ascii="Georgia" w:hAnsi="Georgia"/>
                <w:b/>
                <w:bCs/>
                <w:color w:val="0070C0"/>
                <w:sz w:val="22"/>
                <w:szCs w:val="22"/>
              </w:rPr>
              <w:t>D. Qualità della didattica e dei servizi agli studenti</w:t>
            </w:r>
          </w:p>
        </w:tc>
      </w:tr>
      <w:tr w:rsidR="0058312B" w:rsidTr="7E6FF0C4" w14:paraId="23F25604" w14:textId="77777777">
        <w:trPr>
          <w:trHeight w:val="525"/>
        </w:trPr>
        <w:tc>
          <w:tcPr>
            <w:tcW w:w="750" w:type="dxa"/>
            <w:tcMar/>
            <w:vAlign w:val="center"/>
          </w:tcPr>
          <w:p w:rsidR="0058312B" w:rsidP="0058312B" w:rsidRDefault="0058312B" w14:paraId="7E0CA239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5634" w:type="dxa"/>
            <w:tcMar/>
            <w:vAlign w:val="center"/>
          </w:tcPr>
          <w:p w:rsidRPr="00312B7E" w:rsidR="0058312B" w:rsidP="0058312B" w:rsidRDefault="0058312B" w14:paraId="45B85AB8" w14:textId="6423D7CB">
            <w:pPr>
              <w:jc w:val="both"/>
              <w:rPr>
                <w:rFonts w:ascii="Georgia" w:hAnsi="Georgia" w:eastAsia="Calibri"/>
                <w:color w:val="000000" w:themeColor="text1"/>
                <w:sz w:val="20"/>
                <w:szCs w:val="20"/>
              </w:rPr>
            </w:pP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>Raccomandazione</w:t>
            </w:r>
          </w:p>
        </w:tc>
        <w:tc>
          <w:tcPr>
            <w:tcW w:w="3250" w:type="dxa"/>
            <w:tcMar/>
            <w:vAlign w:val="center"/>
          </w:tcPr>
          <w:p w:rsidRPr="007C3921" w:rsidR="0058312B" w:rsidP="0058312B" w:rsidRDefault="0058312B" w14:paraId="4C7D21FB" w14:textId="4E1A6575">
            <w:pPr>
              <w:rPr>
                <w:rFonts w:ascii="Georgia" w:hAnsi="Georgia"/>
                <w:sz w:val="22"/>
                <w:szCs w:val="22"/>
              </w:rPr>
            </w:pP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>Struttura</w:t>
            </w:r>
            <w:r>
              <w:rPr>
                <w:rFonts w:ascii="Georgia" w:hAnsi="Georgia"/>
                <w:b/>
                <w:bCs/>
                <w:sz w:val="22"/>
                <w:szCs w:val="22"/>
              </w:rPr>
              <w:t>/e</w:t>
            </w: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 xml:space="preserve"> che ha</w:t>
            </w:r>
            <w:r>
              <w:rPr>
                <w:rFonts w:ascii="Georgia" w:hAnsi="Georgia"/>
                <w:b/>
                <w:bCs/>
                <w:sz w:val="22"/>
                <w:szCs w:val="22"/>
              </w:rPr>
              <w:t>/hanno</w:t>
            </w: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 xml:space="preserve"> preso in carico </w:t>
            </w:r>
          </w:p>
        </w:tc>
        <w:tc>
          <w:tcPr>
            <w:tcW w:w="2835" w:type="dxa"/>
            <w:tcMar/>
            <w:vAlign w:val="center"/>
          </w:tcPr>
          <w:p w:rsidRPr="007C3921" w:rsidR="0058312B" w:rsidP="0058312B" w:rsidRDefault="0058312B" w14:paraId="778D6B8D" w14:textId="65B31AC2">
            <w:pPr>
              <w:rPr>
                <w:rFonts w:ascii="Georgia" w:hAnsi="Georgia"/>
                <w:sz w:val="22"/>
                <w:szCs w:val="22"/>
              </w:rPr>
            </w:pP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>Azioni svolte</w:t>
            </w:r>
          </w:p>
        </w:tc>
        <w:tc>
          <w:tcPr>
            <w:tcW w:w="2268" w:type="dxa"/>
            <w:tcMar/>
            <w:vAlign w:val="center"/>
          </w:tcPr>
          <w:p w:rsidRPr="007C3921" w:rsidR="0058312B" w:rsidP="0058312B" w:rsidRDefault="0058312B" w14:paraId="07640A78" w14:textId="23167BD7">
            <w:pPr>
              <w:rPr>
                <w:rFonts w:ascii="Georgia" w:hAnsi="Georgia"/>
                <w:sz w:val="22"/>
                <w:szCs w:val="22"/>
              </w:rPr>
            </w:pP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>Evidenza documentale</w:t>
            </w:r>
          </w:p>
        </w:tc>
      </w:tr>
      <w:tr w:rsidR="0058312B" w:rsidTr="7E6FF0C4" w14:paraId="5E48E9DF" w14:textId="77777777">
        <w:trPr>
          <w:trHeight w:val="3180"/>
        </w:trPr>
        <w:tc>
          <w:tcPr>
            <w:tcW w:w="750" w:type="dxa"/>
            <w:tcMar/>
            <w:vAlign w:val="center"/>
          </w:tcPr>
          <w:p w:rsidRPr="00BD3BC4" w:rsidR="0058312B" w:rsidP="0058312B" w:rsidRDefault="0058312B" w14:paraId="17472EB3" w14:textId="457CBDEC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D/1</w:t>
            </w:r>
          </w:p>
        </w:tc>
        <w:tc>
          <w:tcPr>
            <w:tcW w:w="5634" w:type="dxa"/>
            <w:tcMar/>
            <w:vAlign w:val="center"/>
          </w:tcPr>
          <w:p w:rsidRPr="00312B7E" w:rsidR="007B7780" w:rsidP="7E6FF0C4" w:rsidRDefault="007B7780" w14:paraId="20D7536F" w14:textId="169EAB50">
            <w:pPr>
              <w:spacing w:line="276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7E6FF0C4" w:rsidR="008B7FA0">
              <w:rPr>
                <w:rFonts w:ascii="Georgia" w:hAnsi="Georgia" w:eastAsia="Calibri"/>
                <w:color w:val="000000" w:themeColor="text1" w:themeTint="FF" w:themeShade="FF"/>
                <w:sz w:val="20"/>
                <w:szCs w:val="20"/>
              </w:rPr>
              <w:t xml:space="preserve">Il NdV esprime forte preoccupazione in merito alla sostenibilità delle attività didattiche, e in particolare delle strutture didattiche dell’Ateneo nel breve e medio periodo, considerando il costante ampliamento dell’offerta formativa - che nell’ultimo anno ha previsto </w:t>
            </w:r>
            <w:r w:rsidRPr="7E6FF0C4" w:rsidR="008B7FA0">
              <w:rPr>
                <w:rFonts w:ascii="Georgia" w:hAnsi="Georgia" w:eastAsia="Calibri"/>
                <w:color w:val="000000" w:themeColor="text1" w:themeTint="FF" w:themeShade="FF"/>
                <w:sz w:val="20"/>
                <w:szCs w:val="20"/>
              </w:rPr>
              <w:t>10</w:t>
            </w:r>
            <w:r w:rsidRPr="7E6FF0C4" w:rsidR="008B7FA0">
              <w:rPr>
                <w:rFonts w:ascii="Georgia" w:hAnsi="Georgia" w:eastAsia="Calibri"/>
                <w:color w:val="000000" w:themeColor="text1" w:themeTint="FF" w:themeShade="FF"/>
                <w:sz w:val="20"/>
                <w:szCs w:val="20"/>
              </w:rPr>
              <w:t xml:space="preserve"> nuovi </w:t>
            </w:r>
            <w:r w:rsidRPr="7E6FF0C4" w:rsidR="008B7FA0">
              <w:rPr>
                <w:rFonts w:ascii="Georgia" w:hAnsi="Georgia" w:eastAsia="Calibri"/>
                <w:color w:val="000000" w:themeColor="text1" w:themeTint="FF" w:themeShade="FF"/>
                <w:sz w:val="20"/>
                <w:szCs w:val="20"/>
              </w:rPr>
              <w:t>CdS</w:t>
            </w:r>
            <w:r w:rsidRPr="7E6FF0C4" w:rsidR="008B7FA0">
              <w:rPr>
                <w:rFonts w:ascii="Georgia" w:hAnsi="Georgia" w:eastAsia="Calibri"/>
                <w:color w:val="000000" w:themeColor="text1" w:themeTint="FF" w:themeShade="FF"/>
                <w:sz w:val="20"/>
                <w:szCs w:val="20"/>
              </w:rPr>
              <w:t>, due dei quali replica su sedi decentrate - e il generalizzato ampliamento del numero di posti disponibili per gli studenti. Il NdV raccomanda vivamente all’Ateneo di monitorare l’andamento delle attività didattiche e verificare attentamente la relativa sostenibilità, anche per quanto concerne le strutture, nel breve-medio periodo, non solo in termini di docenti di riferimento</w:t>
            </w:r>
            <w:r w:rsidRPr="7E6FF0C4" w:rsidR="0058312B">
              <w:rPr>
                <w:rFonts w:ascii="Georgia" w:hAnsi="Georgia"/>
                <w:sz w:val="20"/>
                <w:szCs w:val="20"/>
              </w:rPr>
              <w:t>.</w:t>
            </w:r>
          </w:p>
        </w:tc>
        <w:tc>
          <w:tcPr>
            <w:tcW w:w="3250" w:type="dxa"/>
            <w:tcMar/>
            <w:vAlign w:val="center"/>
          </w:tcPr>
          <w:p w:rsidRPr="007C3921" w:rsidR="0058312B" w:rsidP="0058312B" w:rsidRDefault="0058312B" w14:paraId="7FA88AF5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5" w:type="dxa"/>
            <w:tcMar/>
            <w:vAlign w:val="center"/>
          </w:tcPr>
          <w:p w:rsidRPr="007C3921" w:rsidR="0058312B" w:rsidP="0058312B" w:rsidRDefault="0058312B" w14:paraId="7FE7DDB3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268" w:type="dxa"/>
            <w:tcMar/>
            <w:vAlign w:val="center"/>
          </w:tcPr>
          <w:p w:rsidRPr="007C3921" w:rsidR="0058312B" w:rsidP="0058312B" w:rsidRDefault="0058312B" w14:paraId="7D31103D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58312B" w:rsidTr="7E6FF0C4" w14:paraId="30DCA29C" w14:textId="77777777">
        <w:tc>
          <w:tcPr>
            <w:tcW w:w="750" w:type="dxa"/>
            <w:tcMar/>
            <w:vAlign w:val="center"/>
          </w:tcPr>
          <w:p w:rsidRPr="00BD3BC4" w:rsidR="0058312B" w:rsidP="0058312B" w:rsidRDefault="0058312B" w14:paraId="2E40F7A4" w14:textId="0B967150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D/2</w:t>
            </w:r>
          </w:p>
        </w:tc>
        <w:tc>
          <w:tcPr>
            <w:tcW w:w="5634" w:type="dxa"/>
            <w:tcMar/>
            <w:vAlign w:val="center"/>
          </w:tcPr>
          <w:p w:rsidRPr="00BD3BC4" w:rsidR="007B7780" w:rsidP="7E6FF0C4" w:rsidRDefault="007B7780" w14:paraId="0D690A13" w14:textId="776D60D7">
            <w:pPr>
              <w:spacing w:line="276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7E6FF0C4" w:rsidR="0058312B">
              <w:rPr>
                <w:rFonts w:ascii="Georgia" w:hAnsi="Georgia"/>
                <w:sz w:val="20"/>
                <w:szCs w:val="20"/>
              </w:rPr>
              <w:t xml:space="preserve">Il NdV raccomanda di approvare i documenti inerenti alla programmazione dell’offerta formativa </w:t>
            </w:r>
            <w:r w:rsidRPr="7E6FF0C4" w:rsidR="00AF4294">
              <w:rPr>
                <w:rFonts w:ascii="Georgia" w:hAnsi="Georgia"/>
                <w:sz w:val="20"/>
                <w:szCs w:val="20"/>
              </w:rPr>
              <w:t>che devono essere</w:t>
            </w:r>
            <w:r w:rsidRPr="7E6FF0C4" w:rsidR="0058312B">
              <w:rPr>
                <w:rFonts w:ascii="Georgia" w:hAnsi="Georgia"/>
                <w:sz w:val="20"/>
                <w:szCs w:val="20"/>
              </w:rPr>
              <w:t xml:space="preserve"> prodromici alla presentazione delle proposte di istituzione di nuovi </w:t>
            </w:r>
            <w:r w:rsidRPr="7E6FF0C4" w:rsidR="0058312B">
              <w:rPr>
                <w:rFonts w:ascii="Georgia" w:hAnsi="Georgia"/>
                <w:sz w:val="20"/>
                <w:szCs w:val="20"/>
              </w:rPr>
              <w:t>CdS</w:t>
            </w:r>
            <w:r w:rsidRPr="7E6FF0C4" w:rsidR="0058312B">
              <w:rPr>
                <w:rFonts w:ascii="Georgia" w:hAnsi="Georgia"/>
                <w:sz w:val="20"/>
                <w:szCs w:val="20"/>
              </w:rPr>
              <w:t xml:space="preserve"> per il successivo AA da parte dei dipartimenti</w:t>
            </w:r>
            <w:r w:rsidRPr="7E6FF0C4" w:rsidR="0058312B">
              <w:rPr>
                <w:rFonts w:ascii="Georgia" w:hAnsi="Georgia"/>
                <w:sz w:val="20"/>
                <w:szCs w:val="20"/>
              </w:rPr>
              <w:t>.</w:t>
            </w:r>
          </w:p>
        </w:tc>
        <w:tc>
          <w:tcPr>
            <w:tcW w:w="3250" w:type="dxa"/>
            <w:tcMar/>
            <w:vAlign w:val="center"/>
          </w:tcPr>
          <w:p w:rsidRPr="007C3921" w:rsidR="0058312B" w:rsidP="0058312B" w:rsidRDefault="0058312B" w14:paraId="11B436EC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5" w:type="dxa"/>
            <w:tcMar/>
            <w:vAlign w:val="center"/>
          </w:tcPr>
          <w:p w:rsidRPr="007C3921" w:rsidR="0058312B" w:rsidP="0058312B" w:rsidRDefault="0058312B" w14:paraId="49ABC22B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268" w:type="dxa"/>
            <w:tcMar/>
            <w:vAlign w:val="center"/>
          </w:tcPr>
          <w:p w:rsidRPr="007C3921" w:rsidR="0058312B" w:rsidP="0058312B" w:rsidRDefault="0058312B" w14:paraId="5D44BB91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58312B" w:rsidTr="7E6FF0C4" w14:paraId="14B7EA00" w14:textId="77777777">
        <w:trPr>
          <w:trHeight w:val="2100"/>
        </w:trPr>
        <w:tc>
          <w:tcPr>
            <w:tcW w:w="750" w:type="dxa"/>
            <w:tcMar/>
            <w:vAlign w:val="center"/>
          </w:tcPr>
          <w:p w:rsidRPr="00BD3BC4" w:rsidR="0058312B" w:rsidP="0058312B" w:rsidRDefault="0058312B" w14:paraId="1B571AF5" w14:textId="70EA3DCC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D/3</w:t>
            </w:r>
          </w:p>
        </w:tc>
        <w:tc>
          <w:tcPr>
            <w:tcW w:w="5634" w:type="dxa"/>
            <w:tcMar/>
            <w:vAlign w:val="center"/>
          </w:tcPr>
          <w:p w:rsidRPr="00B33B61" w:rsidR="0058312B" w:rsidP="006F7E3C" w:rsidRDefault="006F7E3C" w14:paraId="77B1EC23" w14:textId="79295666">
            <w:pPr>
              <w:spacing w:line="276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7E6FF0C4" w:rsidR="006F7E3C">
              <w:rPr>
                <w:rFonts w:ascii="Georgia" w:hAnsi="Georgia"/>
                <w:sz w:val="20"/>
                <w:szCs w:val="20"/>
              </w:rPr>
              <w:t>Come già indicato nella Relazione Annuale NdV 2023 (p.27), il NdV raccomanda all’Ateneo di definire una visione e una strategia di Ateneo che consideri con maggiore chiarezza l’obiettivo dell’internazionalizzazione della propria offerta formativa di tutti i livelli, anche in termini di aggiornamento delle modalità di erogazione e dei contenuti formativi esistenti.</w:t>
            </w:r>
          </w:p>
        </w:tc>
        <w:tc>
          <w:tcPr>
            <w:tcW w:w="3250" w:type="dxa"/>
            <w:tcMar/>
            <w:vAlign w:val="center"/>
          </w:tcPr>
          <w:p w:rsidRPr="007C3921" w:rsidR="0058312B" w:rsidP="0058312B" w:rsidRDefault="0058312B" w14:paraId="7FBCF153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5" w:type="dxa"/>
            <w:tcMar/>
            <w:vAlign w:val="center"/>
          </w:tcPr>
          <w:p w:rsidRPr="007C3921" w:rsidR="0058312B" w:rsidP="0058312B" w:rsidRDefault="0058312B" w14:paraId="0E82EBAD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268" w:type="dxa"/>
            <w:tcMar/>
            <w:vAlign w:val="center"/>
          </w:tcPr>
          <w:p w:rsidRPr="007C3921" w:rsidR="0058312B" w:rsidP="0058312B" w:rsidRDefault="0058312B" w14:paraId="4F97FC53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58312B" w:rsidTr="7E6FF0C4" w14:paraId="7186212E" w14:textId="77777777">
        <w:tc>
          <w:tcPr>
            <w:tcW w:w="750" w:type="dxa"/>
            <w:tcMar/>
            <w:vAlign w:val="center"/>
          </w:tcPr>
          <w:p w:rsidRPr="00BD3BC4" w:rsidR="0058312B" w:rsidP="0058312B" w:rsidRDefault="0058312B" w14:paraId="6E98C06A" w14:textId="67B50275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D/4</w:t>
            </w:r>
          </w:p>
        </w:tc>
        <w:tc>
          <w:tcPr>
            <w:tcW w:w="5634" w:type="dxa"/>
            <w:tcMar/>
            <w:vAlign w:val="center"/>
          </w:tcPr>
          <w:p w:rsidRPr="00B33B61" w:rsidR="0058312B" w:rsidP="006F7E3C" w:rsidRDefault="0058312B" w14:paraId="751A881C" w14:textId="3452345A">
            <w:pPr>
              <w:spacing w:line="276" w:lineRule="auto"/>
              <w:jc w:val="both"/>
              <w:rPr>
                <w:rFonts w:ascii="Georgia" w:hAnsi="Georgia" w:eastAsia="Calibri"/>
                <w:color w:val="000000" w:themeColor="text1"/>
                <w:sz w:val="20"/>
                <w:szCs w:val="20"/>
              </w:rPr>
            </w:pPr>
            <w:r w:rsidRPr="00B33B61">
              <w:rPr>
                <w:rFonts w:ascii="Georgia" w:hAnsi="Georgia" w:eastAsia="Calibri"/>
                <w:color w:val="000000" w:themeColor="text1"/>
                <w:sz w:val="20"/>
                <w:szCs w:val="20"/>
              </w:rPr>
              <w:t>Per quanto concerne la didattica, in particolare, il NdV segnala una sovrapposizione di ruoli nell’ambito del modello AVA che genera un appesantimento del lavoro richiesto ai diversi attori coinvolti, a livello sia di organi centrali che di strutture decentrate, che conduce a inefficienze di sistema. Il NdV raccomanda all’Ateneo di definire compiti e ruoli a strutture ed organi in maniera efficace ed efficiente.</w:t>
            </w:r>
          </w:p>
        </w:tc>
        <w:tc>
          <w:tcPr>
            <w:tcW w:w="3250" w:type="dxa"/>
            <w:tcMar/>
            <w:vAlign w:val="center"/>
          </w:tcPr>
          <w:p w:rsidRPr="007C3921" w:rsidR="0058312B" w:rsidP="0058312B" w:rsidRDefault="0058312B" w14:paraId="15E47FB4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835" w:type="dxa"/>
            <w:tcMar/>
            <w:vAlign w:val="center"/>
          </w:tcPr>
          <w:p w:rsidRPr="007C3921" w:rsidR="0058312B" w:rsidP="0058312B" w:rsidRDefault="0058312B" w14:paraId="7A03D4A9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268" w:type="dxa"/>
            <w:tcMar/>
            <w:vAlign w:val="center"/>
          </w:tcPr>
          <w:p w:rsidRPr="007C3921" w:rsidR="0058312B" w:rsidP="0058312B" w:rsidRDefault="0058312B" w14:paraId="0002410C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58312B" w:rsidRDefault="0058312B" w14:paraId="3B96E10C" w14:textId="77777777">
      <w:r>
        <w:br w:type="page"/>
      </w:r>
    </w:p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810"/>
        <w:gridCol w:w="5574"/>
        <w:gridCol w:w="3109"/>
        <w:gridCol w:w="2976"/>
        <w:gridCol w:w="2268"/>
      </w:tblGrid>
      <w:tr w:rsidR="0058312B" w:rsidTr="7E6FF0C4" w14:paraId="7907E2D2" w14:textId="77777777">
        <w:tc>
          <w:tcPr>
            <w:tcW w:w="810" w:type="dxa"/>
            <w:tcMar/>
            <w:vAlign w:val="center"/>
          </w:tcPr>
          <w:p w:rsidR="0058312B" w:rsidP="0058312B" w:rsidRDefault="0058312B" w14:paraId="18B0B8F1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5574" w:type="dxa"/>
            <w:tcMar/>
            <w:vAlign w:val="center"/>
          </w:tcPr>
          <w:p w:rsidRPr="00B33B61" w:rsidR="0058312B" w:rsidP="0058312B" w:rsidRDefault="0058312B" w14:paraId="4EB3C31A" w14:textId="76EEB120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>Raccomandazione</w:t>
            </w:r>
          </w:p>
        </w:tc>
        <w:tc>
          <w:tcPr>
            <w:tcW w:w="3109" w:type="dxa"/>
            <w:tcMar/>
            <w:vAlign w:val="center"/>
          </w:tcPr>
          <w:p w:rsidRPr="007C3921" w:rsidR="0058312B" w:rsidP="0058312B" w:rsidRDefault="0058312B" w14:paraId="61509635" w14:textId="3E0E0F50">
            <w:pPr>
              <w:rPr>
                <w:rFonts w:ascii="Georgia" w:hAnsi="Georgia"/>
                <w:sz w:val="22"/>
                <w:szCs w:val="22"/>
              </w:rPr>
            </w:pP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>Struttura</w:t>
            </w:r>
            <w:r>
              <w:rPr>
                <w:rFonts w:ascii="Georgia" w:hAnsi="Georgia"/>
                <w:b/>
                <w:bCs/>
                <w:sz w:val="22"/>
                <w:szCs w:val="22"/>
              </w:rPr>
              <w:t>/e</w:t>
            </w: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 xml:space="preserve"> che ha</w:t>
            </w:r>
            <w:r>
              <w:rPr>
                <w:rFonts w:ascii="Georgia" w:hAnsi="Georgia"/>
                <w:b/>
                <w:bCs/>
                <w:sz w:val="22"/>
                <w:szCs w:val="22"/>
              </w:rPr>
              <w:t>/hanno</w:t>
            </w: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 xml:space="preserve"> preso in carico </w:t>
            </w:r>
          </w:p>
        </w:tc>
        <w:tc>
          <w:tcPr>
            <w:tcW w:w="2976" w:type="dxa"/>
            <w:tcMar/>
            <w:vAlign w:val="center"/>
          </w:tcPr>
          <w:p w:rsidRPr="007C3921" w:rsidR="0058312B" w:rsidP="0058312B" w:rsidRDefault="0058312B" w14:paraId="6B9F6052" w14:textId="3C6E3F1D">
            <w:pPr>
              <w:rPr>
                <w:rFonts w:ascii="Georgia" w:hAnsi="Georgia"/>
                <w:sz w:val="22"/>
                <w:szCs w:val="22"/>
              </w:rPr>
            </w:pP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>Azioni svolte</w:t>
            </w:r>
          </w:p>
        </w:tc>
        <w:tc>
          <w:tcPr>
            <w:tcW w:w="2268" w:type="dxa"/>
            <w:tcMar/>
            <w:vAlign w:val="center"/>
          </w:tcPr>
          <w:p w:rsidRPr="007C3921" w:rsidR="0058312B" w:rsidP="0058312B" w:rsidRDefault="0058312B" w14:paraId="5C3F074C" w14:textId="6C780736">
            <w:pPr>
              <w:rPr>
                <w:rFonts w:ascii="Georgia" w:hAnsi="Georgia"/>
                <w:sz w:val="22"/>
                <w:szCs w:val="22"/>
              </w:rPr>
            </w:pP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>Evidenza documentale</w:t>
            </w:r>
          </w:p>
        </w:tc>
      </w:tr>
      <w:tr w:rsidR="0058312B" w:rsidTr="7E6FF0C4" w14:paraId="62D60DFF" w14:textId="77777777">
        <w:tc>
          <w:tcPr>
            <w:tcW w:w="810" w:type="dxa"/>
            <w:tcMar/>
            <w:vAlign w:val="center"/>
          </w:tcPr>
          <w:p w:rsidRPr="00BD3BC4" w:rsidR="0058312B" w:rsidP="0058312B" w:rsidRDefault="0058312B" w14:paraId="41B3C7EA" w14:textId="3072B502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D/5</w:t>
            </w:r>
          </w:p>
        </w:tc>
        <w:tc>
          <w:tcPr>
            <w:tcW w:w="5574" w:type="dxa"/>
            <w:tcMar/>
            <w:vAlign w:val="center"/>
          </w:tcPr>
          <w:p w:rsidRPr="00A22FEA" w:rsidR="0058312B" w:rsidP="7E6FF0C4" w:rsidRDefault="0058312B" w14:paraId="29093A58" w14:textId="6BC66DBE">
            <w:pPr>
              <w:spacing w:line="276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7E6FF0C4" w:rsidR="745C30BE">
              <w:rPr>
                <w:rFonts w:ascii="Georgia" w:hAnsi="Georgia"/>
                <w:sz w:val="20"/>
                <w:szCs w:val="20"/>
              </w:rPr>
              <w:t>I</w:t>
            </w:r>
            <w:r w:rsidRPr="7E6FF0C4" w:rsidR="00EF4DF3">
              <w:rPr>
                <w:rFonts w:ascii="Georgia" w:hAnsi="Georgia"/>
                <w:sz w:val="20"/>
                <w:szCs w:val="20"/>
              </w:rPr>
              <w:t>l NdV sottolinea che non risulta evidenza formale di come gli Organi dell’Ateneo prendano in carico il monitoraggio inerente alle schede SMA, alle relazioni delle CPDS e alle relazioni annuali del PQA.</w:t>
            </w:r>
            <w:r w:rsidRPr="7E6FF0C4" w:rsidR="22BAA196">
              <w:rPr>
                <w:rFonts w:ascii="Georgia" w:hAnsi="Georgia"/>
                <w:sz w:val="20"/>
                <w:szCs w:val="20"/>
              </w:rPr>
              <w:t>;</w:t>
            </w:r>
            <w:r w:rsidRPr="7E6FF0C4" w:rsidR="745C30BE">
              <w:rPr>
                <w:rFonts w:ascii="Georgia" w:hAnsi="Georgia"/>
                <w:sz w:val="20"/>
                <w:szCs w:val="20"/>
              </w:rPr>
              <w:t xml:space="preserve"> il NdV raccomanda all’Ateneo una puntuale analisi delle evidenze disponibili (schede SMA, relazioni delle CPDS, relazioni annuali del PQA, relazioni</w:t>
            </w:r>
            <w:r w:rsidRPr="7E6FF0C4" w:rsidR="745C30BE">
              <w:rPr>
                <w:rFonts w:ascii="Georgia" w:hAnsi="Georgia"/>
                <w:sz w:val="20"/>
                <w:szCs w:val="20"/>
              </w:rPr>
              <w:t xml:space="preserve"> annuali NdV) che forniscono elementi utili e interessanti soprattutto ai fini del monitoraggio delle attività didattiche e della nuova programmazione – ed eventuale riprogettazione – dell’offerta formativa dell’Ateneo. </w:t>
            </w:r>
          </w:p>
        </w:tc>
        <w:tc>
          <w:tcPr>
            <w:tcW w:w="3109" w:type="dxa"/>
            <w:tcMar/>
            <w:vAlign w:val="center"/>
          </w:tcPr>
          <w:p w:rsidRPr="007C3921" w:rsidR="0058312B" w:rsidP="0058312B" w:rsidRDefault="0058312B" w14:paraId="62100FBE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976" w:type="dxa"/>
            <w:tcMar/>
            <w:vAlign w:val="center"/>
          </w:tcPr>
          <w:p w:rsidRPr="007C3921" w:rsidR="0058312B" w:rsidP="0058312B" w:rsidRDefault="0058312B" w14:paraId="1D38DAB2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268" w:type="dxa"/>
            <w:tcMar/>
            <w:vAlign w:val="center"/>
          </w:tcPr>
          <w:p w:rsidRPr="007C3921" w:rsidR="0058312B" w:rsidP="0058312B" w:rsidRDefault="0058312B" w14:paraId="292A9D02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58312B" w:rsidTr="7E6FF0C4" w14:paraId="2012182C" w14:textId="77777777">
        <w:tc>
          <w:tcPr>
            <w:tcW w:w="810" w:type="dxa"/>
            <w:tcMar/>
            <w:vAlign w:val="center"/>
          </w:tcPr>
          <w:p w:rsidRPr="00BD3BC4" w:rsidR="0058312B" w:rsidP="0058312B" w:rsidRDefault="0058312B" w14:paraId="37683836" w14:textId="0D9941CB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D/6</w:t>
            </w:r>
          </w:p>
        </w:tc>
        <w:tc>
          <w:tcPr>
            <w:tcW w:w="5574" w:type="dxa"/>
            <w:tcMar/>
            <w:vAlign w:val="center"/>
          </w:tcPr>
          <w:p w:rsidRPr="00BE670A" w:rsidR="007B7780" w:rsidP="7E6FF0C4" w:rsidRDefault="007B7780" w14:paraId="344135C0" w14:textId="5126C4D6">
            <w:pPr>
              <w:spacing w:line="276" w:lineRule="auto"/>
              <w:jc w:val="both"/>
              <w:rPr>
                <w:rFonts w:ascii="Georgia" w:hAnsi="Georgia" w:eastAsia="Calibri"/>
                <w:sz w:val="20"/>
                <w:szCs w:val="20"/>
              </w:rPr>
            </w:pPr>
            <w:r w:rsidRPr="7E6FF0C4" w:rsidR="0058312B">
              <w:rPr>
                <w:rFonts w:ascii="Georgia" w:hAnsi="Georgia" w:eastAsia="Calibri"/>
                <w:sz w:val="20"/>
                <w:szCs w:val="20"/>
              </w:rPr>
              <w:t xml:space="preserve">In riferimento all’offerta didattica di master di I e II livello, il NdV raccomanda </w:t>
            </w:r>
            <w:r w:rsidRPr="7E6FF0C4" w:rsidR="59E0D607">
              <w:rPr>
                <w:rFonts w:ascii="Georgia" w:hAnsi="Georgia" w:eastAsia="Calibri"/>
                <w:sz w:val="20"/>
                <w:szCs w:val="20"/>
              </w:rPr>
              <w:t xml:space="preserve">nuovamente </w:t>
            </w:r>
            <w:r w:rsidRPr="7E6FF0C4" w:rsidR="0058312B">
              <w:rPr>
                <w:rFonts w:ascii="Georgia" w:hAnsi="Georgia" w:eastAsia="Calibri"/>
                <w:sz w:val="20"/>
                <w:szCs w:val="20"/>
              </w:rPr>
              <w:t>all’Ateneo di intervenire sulle aree di miglioramento già segnalate, e riferite in particolare a: a) coordinamento a livello di Ateneo sulle proposte manifestate da</w:t>
            </w:r>
            <w:r w:rsidRPr="7E6FF0C4" w:rsidR="625E5860">
              <w:rPr>
                <w:rFonts w:ascii="Georgia" w:hAnsi="Georgia" w:eastAsia="Calibri"/>
                <w:sz w:val="20"/>
                <w:szCs w:val="20"/>
              </w:rPr>
              <w:t>i</w:t>
            </w:r>
            <w:r w:rsidRPr="7E6FF0C4" w:rsidR="0058312B">
              <w:rPr>
                <w:rFonts w:ascii="Georgia" w:hAnsi="Georgia" w:eastAsia="Calibri"/>
                <w:sz w:val="20"/>
                <w:szCs w:val="20"/>
              </w:rPr>
              <w:t xml:space="preserve"> dipartimenti, in relazione alla coerenza dei progetti con le linee strategiche d’Ateneo e alla concatenazione dei cicli formativi; b) chiarezza sull’interesse dei partner e relativo confronto al fine di valutare la rispondenza all’offerta formativa proposta; c) attrattività di ciascun </w:t>
            </w:r>
            <w:r w:rsidRPr="7E6FF0C4" w:rsidR="44439E46">
              <w:rPr>
                <w:rFonts w:ascii="Georgia" w:hAnsi="Georgia" w:eastAsia="Calibri"/>
                <w:sz w:val="20"/>
                <w:szCs w:val="20"/>
              </w:rPr>
              <w:t>master</w:t>
            </w:r>
            <w:r w:rsidRPr="7E6FF0C4" w:rsidR="44439E46">
              <w:rPr>
                <w:rFonts w:ascii="Georgia" w:hAnsi="Georgia" w:eastAsia="Calibri"/>
                <w:sz w:val="20"/>
                <w:szCs w:val="20"/>
              </w:rPr>
              <w:t xml:space="preserve"> </w:t>
            </w:r>
            <w:r w:rsidRPr="7E6FF0C4" w:rsidR="0058312B">
              <w:rPr>
                <w:rFonts w:ascii="Georgia" w:hAnsi="Georgia" w:eastAsia="Calibri"/>
                <w:sz w:val="20"/>
                <w:szCs w:val="20"/>
              </w:rPr>
              <w:t>proposto.</w:t>
            </w:r>
          </w:p>
        </w:tc>
        <w:tc>
          <w:tcPr>
            <w:tcW w:w="3109" w:type="dxa"/>
            <w:tcMar/>
            <w:vAlign w:val="center"/>
          </w:tcPr>
          <w:p w:rsidRPr="007C3921" w:rsidR="0058312B" w:rsidP="0058312B" w:rsidRDefault="0058312B" w14:paraId="44B7E130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976" w:type="dxa"/>
            <w:tcMar/>
            <w:vAlign w:val="center"/>
          </w:tcPr>
          <w:p w:rsidRPr="007C3921" w:rsidR="0058312B" w:rsidP="0058312B" w:rsidRDefault="0058312B" w14:paraId="5D46D17E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268" w:type="dxa"/>
            <w:tcMar/>
            <w:vAlign w:val="center"/>
          </w:tcPr>
          <w:p w:rsidRPr="007C3921" w:rsidR="0058312B" w:rsidP="0058312B" w:rsidRDefault="0058312B" w14:paraId="00DFAD90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58312B" w:rsidTr="7E6FF0C4" w14:paraId="79F35573" w14:textId="77777777">
        <w:tc>
          <w:tcPr>
            <w:tcW w:w="810" w:type="dxa"/>
            <w:tcMar/>
            <w:vAlign w:val="center"/>
          </w:tcPr>
          <w:p w:rsidRPr="00BD3BC4" w:rsidR="0058312B" w:rsidP="0058312B" w:rsidRDefault="0058312B" w14:paraId="713625ED" w14:textId="5F2E5F68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D/7</w:t>
            </w:r>
          </w:p>
        </w:tc>
        <w:tc>
          <w:tcPr>
            <w:tcW w:w="5574" w:type="dxa"/>
            <w:tcMar/>
            <w:vAlign w:val="center"/>
          </w:tcPr>
          <w:p w:rsidRPr="00BE670A" w:rsidR="007B7780" w:rsidP="00FA194D" w:rsidRDefault="007B7780" w14:paraId="4559E78D" w14:textId="7496DB56">
            <w:pPr>
              <w:spacing w:line="276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7E6FF0C4" w:rsidR="0058312B">
              <w:rPr>
                <w:rFonts w:ascii="Georgia" w:hAnsi="Georgia"/>
                <w:sz w:val="20"/>
                <w:szCs w:val="20"/>
              </w:rPr>
              <w:t xml:space="preserve">Il NdV segnala l’importanza di raccogliere e sistematizzare le informazioni sugli esiti che hanno avuto le proposte di revisione degli ordinamenti didattici di corsi già esistenti, in modo da verificare l’adeguatezza del sistema di Ateneo e definire, se necessario, azioni correttive sistemiche, anche ai fini degli interventi di attualizzazione dei </w:t>
            </w:r>
            <w:r w:rsidRPr="7E6FF0C4" w:rsidR="0058312B">
              <w:rPr>
                <w:rFonts w:ascii="Georgia" w:hAnsi="Georgia"/>
                <w:sz w:val="20"/>
                <w:szCs w:val="20"/>
              </w:rPr>
              <w:t>CdS</w:t>
            </w:r>
            <w:r w:rsidRPr="7E6FF0C4" w:rsidR="0058312B">
              <w:rPr>
                <w:rFonts w:ascii="Georgia" w:hAnsi="Georgia"/>
                <w:sz w:val="20"/>
                <w:szCs w:val="20"/>
              </w:rPr>
              <w:t xml:space="preserve"> ai nuovi contesti (disciplinari e professionali). Tale raccolta non risulta essere stata effettuata e se ne ribadisce nuovamente l’importanza.</w:t>
            </w:r>
          </w:p>
        </w:tc>
        <w:tc>
          <w:tcPr>
            <w:tcW w:w="3109" w:type="dxa"/>
            <w:tcMar/>
            <w:vAlign w:val="center"/>
          </w:tcPr>
          <w:p w:rsidRPr="007C3921" w:rsidR="0058312B" w:rsidP="0058312B" w:rsidRDefault="0058312B" w14:paraId="2514E46A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976" w:type="dxa"/>
            <w:tcMar/>
            <w:vAlign w:val="center"/>
          </w:tcPr>
          <w:p w:rsidRPr="007C3921" w:rsidR="0058312B" w:rsidP="0058312B" w:rsidRDefault="0058312B" w14:paraId="2D8B8855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268" w:type="dxa"/>
            <w:tcMar/>
            <w:vAlign w:val="center"/>
          </w:tcPr>
          <w:p w:rsidRPr="007C3921" w:rsidR="0058312B" w:rsidP="0058312B" w:rsidRDefault="0058312B" w14:paraId="5CF9E5D7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58312B" w:rsidTr="7E6FF0C4" w14:paraId="225C4F45" w14:textId="77777777">
        <w:tc>
          <w:tcPr>
            <w:tcW w:w="810" w:type="dxa"/>
            <w:tcMar/>
            <w:vAlign w:val="center"/>
          </w:tcPr>
          <w:p w:rsidRPr="00BD3BC4" w:rsidR="0058312B" w:rsidP="0058312B" w:rsidRDefault="0058312B" w14:paraId="07220FA5" w14:textId="7C82963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D/8</w:t>
            </w:r>
          </w:p>
        </w:tc>
        <w:tc>
          <w:tcPr>
            <w:tcW w:w="5574" w:type="dxa"/>
            <w:tcMar/>
            <w:vAlign w:val="center"/>
          </w:tcPr>
          <w:p w:rsidRPr="00BE670A" w:rsidR="0058312B" w:rsidP="00FA194D" w:rsidRDefault="0058312B" w14:paraId="40BEF1F3" w14:textId="133FF191">
            <w:pPr>
              <w:spacing w:line="276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BE670A">
              <w:rPr>
                <w:rFonts w:ascii="Georgia" w:hAnsi="Georgia"/>
                <w:sz w:val="20"/>
                <w:szCs w:val="20"/>
              </w:rPr>
              <w:t>Il NdV raccomanda l'individuazione di opportune azioni che possano incentivare la mobilità degli studenti verso l'estero ed azioni che consolidino ulteriormente l'attrattività di studenti stranieri.</w:t>
            </w:r>
          </w:p>
        </w:tc>
        <w:tc>
          <w:tcPr>
            <w:tcW w:w="3109" w:type="dxa"/>
            <w:tcMar/>
            <w:vAlign w:val="center"/>
          </w:tcPr>
          <w:p w:rsidRPr="007C3921" w:rsidR="0058312B" w:rsidP="0058312B" w:rsidRDefault="0058312B" w14:paraId="7854DC47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976" w:type="dxa"/>
            <w:tcMar/>
            <w:vAlign w:val="center"/>
          </w:tcPr>
          <w:p w:rsidRPr="007C3921" w:rsidR="0058312B" w:rsidP="0058312B" w:rsidRDefault="0058312B" w14:paraId="6A938A4C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268" w:type="dxa"/>
            <w:tcMar/>
            <w:vAlign w:val="center"/>
          </w:tcPr>
          <w:p w:rsidRPr="007C3921" w:rsidR="0058312B" w:rsidP="0058312B" w:rsidRDefault="0058312B" w14:paraId="392D8537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58312B" w:rsidRDefault="0058312B" w14:paraId="1708A1C2" w14:textId="77777777">
      <w:r>
        <w:br w:type="page"/>
      </w:r>
    </w:p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1005"/>
        <w:gridCol w:w="5518"/>
        <w:gridCol w:w="3253"/>
        <w:gridCol w:w="2712"/>
        <w:gridCol w:w="2249"/>
      </w:tblGrid>
      <w:tr w:rsidR="0058312B" w:rsidTr="7E6FF0C4" w14:paraId="64C059F9" w14:textId="77777777">
        <w:trPr>
          <w:trHeight w:val="454"/>
        </w:trPr>
        <w:tc>
          <w:tcPr>
            <w:tcW w:w="14737" w:type="dxa"/>
            <w:gridSpan w:val="5"/>
            <w:tcMar/>
            <w:vAlign w:val="center"/>
          </w:tcPr>
          <w:p w:rsidRPr="0058312B" w:rsidR="0058312B" w:rsidP="0058312B" w:rsidRDefault="0058312B" w14:paraId="2A6AF832" w14:textId="15614ADD">
            <w:pPr>
              <w:pStyle w:val="Titolo2"/>
              <w:rPr>
                <w:rFonts w:ascii="Georgia" w:hAnsi="Georgia"/>
                <w:sz w:val="22"/>
                <w:szCs w:val="22"/>
              </w:rPr>
            </w:pPr>
            <w:r w:rsidRPr="0058312B">
              <w:rPr>
                <w:rStyle w:val="Titolo1Carattere"/>
                <w:rFonts w:ascii="Georgia" w:hAnsi="Georgia"/>
                <w:b/>
                <w:bCs/>
                <w:color w:val="0070C0"/>
                <w:sz w:val="22"/>
                <w:szCs w:val="22"/>
              </w:rPr>
              <w:lastRenderedPageBreak/>
              <w:t>D.CDS L’Assicurazione della qualità nei corsi di studio</w:t>
            </w:r>
          </w:p>
        </w:tc>
      </w:tr>
      <w:tr w:rsidR="009754CB" w:rsidTr="7E6FF0C4" w14:paraId="004F1AF0" w14:textId="77777777">
        <w:trPr>
          <w:trHeight w:val="454"/>
        </w:trPr>
        <w:tc>
          <w:tcPr>
            <w:tcW w:w="1005" w:type="dxa"/>
            <w:tcMar/>
            <w:vAlign w:val="center"/>
          </w:tcPr>
          <w:p w:rsidRPr="00BD3BC4" w:rsidR="0058312B" w:rsidP="0058312B" w:rsidRDefault="0058312B" w14:paraId="42488E0F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5518" w:type="dxa"/>
            <w:tcMar/>
            <w:vAlign w:val="center"/>
          </w:tcPr>
          <w:p w:rsidRPr="00BD3BC4" w:rsidR="0058312B" w:rsidP="0058312B" w:rsidRDefault="0058312B" w14:paraId="747E9ECD" w14:textId="26CCE90D">
            <w:pPr>
              <w:rPr>
                <w:rFonts w:ascii="Georgia" w:hAnsi="Georgia"/>
                <w:sz w:val="22"/>
                <w:szCs w:val="22"/>
              </w:rPr>
            </w:pP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>Raccomandazione</w:t>
            </w:r>
          </w:p>
        </w:tc>
        <w:tc>
          <w:tcPr>
            <w:tcW w:w="3253" w:type="dxa"/>
            <w:tcMar/>
            <w:vAlign w:val="center"/>
          </w:tcPr>
          <w:p w:rsidRPr="007C3921" w:rsidR="0058312B" w:rsidP="0058312B" w:rsidRDefault="0058312B" w14:paraId="389F1802" w14:textId="1E1562E1">
            <w:pPr>
              <w:rPr>
                <w:rFonts w:ascii="Georgia" w:hAnsi="Georgia"/>
                <w:sz w:val="22"/>
                <w:szCs w:val="22"/>
              </w:rPr>
            </w:pP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>Struttura</w:t>
            </w:r>
            <w:r>
              <w:rPr>
                <w:rFonts w:ascii="Georgia" w:hAnsi="Georgia"/>
                <w:b/>
                <w:bCs/>
                <w:sz w:val="22"/>
                <w:szCs w:val="22"/>
              </w:rPr>
              <w:t>/e</w:t>
            </w: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 xml:space="preserve"> che ha</w:t>
            </w:r>
            <w:r>
              <w:rPr>
                <w:rFonts w:ascii="Georgia" w:hAnsi="Georgia"/>
                <w:b/>
                <w:bCs/>
                <w:sz w:val="22"/>
                <w:szCs w:val="22"/>
              </w:rPr>
              <w:t>/hanno</w:t>
            </w: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 xml:space="preserve"> preso in carico </w:t>
            </w:r>
          </w:p>
        </w:tc>
        <w:tc>
          <w:tcPr>
            <w:tcW w:w="2712" w:type="dxa"/>
            <w:tcMar/>
            <w:vAlign w:val="center"/>
          </w:tcPr>
          <w:p w:rsidRPr="007C3921" w:rsidR="0058312B" w:rsidP="0058312B" w:rsidRDefault="0058312B" w14:paraId="4A68D007" w14:textId="357F0C55">
            <w:pPr>
              <w:rPr>
                <w:rFonts w:ascii="Georgia" w:hAnsi="Georgia"/>
                <w:sz w:val="22"/>
                <w:szCs w:val="22"/>
              </w:rPr>
            </w:pP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>Azioni svolte</w:t>
            </w:r>
          </w:p>
        </w:tc>
        <w:tc>
          <w:tcPr>
            <w:tcW w:w="2249" w:type="dxa"/>
            <w:tcMar/>
            <w:vAlign w:val="center"/>
          </w:tcPr>
          <w:p w:rsidRPr="007C3921" w:rsidR="0058312B" w:rsidP="0058312B" w:rsidRDefault="0058312B" w14:paraId="32018B70" w14:textId="6608F45D">
            <w:pPr>
              <w:rPr>
                <w:rFonts w:ascii="Georgia" w:hAnsi="Georgia"/>
                <w:sz w:val="22"/>
                <w:szCs w:val="22"/>
              </w:rPr>
            </w:pP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>Evidenza documentale</w:t>
            </w:r>
          </w:p>
        </w:tc>
      </w:tr>
      <w:tr w:rsidR="0058312B" w:rsidTr="7E6FF0C4" w14:paraId="44F6E629" w14:textId="77777777">
        <w:tc>
          <w:tcPr>
            <w:tcW w:w="1005" w:type="dxa"/>
            <w:tcMar/>
            <w:vAlign w:val="center"/>
          </w:tcPr>
          <w:p w:rsidR="00424229" w:rsidP="0058312B" w:rsidRDefault="00424229" w14:paraId="5A0739F4" w14:textId="77777777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D.CDS</w:t>
            </w:r>
          </w:p>
          <w:p w:rsidRPr="00BD3BC4" w:rsidR="0058312B" w:rsidP="0058312B" w:rsidRDefault="00424229" w14:paraId="1D5E08E3" w14:textId="6AD7DA22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/2</w:t>
            </w:r>
          </w:p>
        </w:tc>
        <w:tc>
          <w:tcPr>
            <w:tcW w:w="5518" w:type="dxa"/>
            <w:tcMar/>
            <w:vAlign w:val="center"/>
          </w:tcPr>
          <w:p w:rsidRPr="009754CB" w:rsidR="0058312B" w:rsidP="00424229" w:rsidRDefault="00424229" w14:paraId="2032C08D" w14:textId="72B79940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9754CB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Il Nucleo raccomanda all’Ateneo di riformulare urgentemente il documento denominato </w:t>
            </w:r>
            <w:r w:rsidRPr="009754CB">
              <w:rPr>
                <w:rFonts w:ascii="Georgia" w:hAnsi="Georgia"/>
                <w:i/>
                <w:iCs/>
                <w:color w:val="000000" w:themeColor="text1"/>
                <w:sz w:val="20"/>
                <w:szCs w:val="20"/>
              </w:rPr>
              <w:t>Linee guida per la proposta di Corsi di Studio di Nuova Istituzione</w:t>
            </w:r>
            <w:r w:rsidRPr="00491C46" w:rsidR="00491C46">
              <w:rPr>
                <w:rFonts w:ascii="Georgia" w:hAnsi="Georgia"/>
                <w:color w:val="000000" w:themeColor="text1"/>
                <w:sz w:val="20"/>
                <w:szCs w:val="20"/>
              </w:rPr>
              <w:t>, in base alle seguenti indicazioni:</w:t>
            </w:r>
          </w:p>
          <w:p w:rsidRPr="009754CB" w:rsidR="00FC6A78" w:rsidP="00FC6A78" w:rsidRDefault="00FC6A78" w14:paraId="3170DF7B" w14:textId="77777777">
            <w:pPr>
              <w:pStyle w:val="NormaleWeb"/>
              <w:numPr>
                <w:ilvl w:val="0"/>
                <w:numId w:val="6"/>
              </w:numPr>
              <w:spacing w:before="0" w:beforeAutospacing="0" w:after="0" w:afterAutospacing="0" w:line="276" w:lineRule="auto"/>
              <w:jc w:val="both"/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9754CB">
              <w:rPr>
                <w:rFonts w:ascii="Georgia" w:hAnsi="Georgia"/>
                <w:sz w:val="20"/>
                <w:szCs w:val="20"/>
              </w:rPr>
              <w:t>Specificando le modalità con cui vengono assicurati contenuti standard, omogenei e completi nei documenti di progettazione</w:t>
            </w:r>
            <w:r w:rsidRPr="009754CB" w:rsidR="009754CB">
              <w:rPr>
                <w:rFonts w:ascii="Georgia" w:hAnsi="Georgia"/>
                <w:sz w:val="20"/>
                <w:szCs w:val="20"/>
              </w:rPr>
              <w:t>;</w:t>
            </w:r>
          </w:p>
          <w:p w:rsidRPr="009754CB" w:rsidR="009754CB" w:rsidP="00FC6A78" w:rsidRDefault="009754CB" w14:paraId="7FCEDCDB" w14:textId="77777777">
            <w:pPr>
              <w:pStyle w:val="NormaleWeb"/>
              <w:numPr>
                <w:ilvl w:val="0"/>
                <w:numId w:val="6"/>
              </w:numPr>
              <w:spacing w:before="0" w:beforeAutospacing="0" w:after="0" w:afterAutospacing="0" w:line="276" w:lineRule="auto"/>
              <w:jc w:val="both"/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9754CB">
              <w:rPr>
                <w:rFonts w:ascii="Georgia" w:hAnsi="Georgia"/>
                <w:sz w:val="20"/>
                <w:szCs w:val="20"/>
              </w:rPr>
              <w:t>Specificando le modalità con cui assicurare il rispetto dei tempi per la redazione della documentazione;</w:t>
            </w:r>
          </w:p>
          <w:p w:rsidRPr="009754CB" w:rsidR="009754CB" w:rsidP="00FC6A78" w:rsidRDefault="009754CB" w14:paraId="28AB798E" w14:textId="77777777">
            <w:pPr>
              <w:pStyle w:val="NormaleWeb"/>
              <w:numPr>
                <w:ilvl w:val="0"/>
                <w:numId w:val="6"/>
              </w:numPr>
              <w:spacing w:before="0" w:beforeAutospacing="0" w:after="0" w:afterAutospacing="0" w:line="276" w:lineRule="auto"/>
              <w:jc w:val="both"/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9754CB">
              <w:rPr>
                <w:rFonts w:ascii="Georgia" w:hAnsi="Georgia"/>
                <w:sz w:val="20"/>
                <w:szCs w:val="20"/>
              </w:rPr>
              <w:t>Specificando le modalità di accompagnamento ai proponenti dei nuovi CdS in merito alla predisposizione della documentazione;</w:t>
            </w:r>
          </w:p>
          <w:p w:rsidRPr="009754CB" w:rsidR="009754CB" w:rsidP="00FC6A78" w:rsidRDefault="009754CB" w14:paraId="3B87A9D5" w14:textId="6095314B">
            <w:pPr>
              <w:pStyle w:val="NormaleWeb"/>
              <w:numPr>
                <w:ilvl w:val="0"/>
                <w:numId w:val="6"/>
              </w:numPr>
              <w:spacing w:before="0" w:beforeAutospacing="0" w:after="0" w:afterAutospacing="0" w:line="276" w:lineRule="auto"/>
              <w:jc w:val="both"/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9754CB">
              <w:rPr>
                <w:rFonts w:ascii="Georgia" w:hAnsi="Georgia"/>
                <w:sz w:val="20"/>
                <w:szCs w:val="20"/>
              </w:rPr>
              <w:t>Assegnando un ruolo attivo al PQA in merito ai processi di AQ per la progettazione dei CdS.</w:t>
            </w:r>
          </w:p>
        </w:tc>
        <w:tc>
          <w:tcPr>
            <w:tcW w:w="3253" w:type="dxa"/>
            <w:tcMar/>
            <w:vAlign w:val="center"/>
          </w:tcPr>
          <w:p w:rsidRPr="007C3921" w:rsidR="0058312B" w:rsidP="0058312B" w:rsidRDefault="0058312B" w14:paraId="5E8B2126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12" w:type="dxa"/>
            <w:tcMar/>
            <w:vAlign w:val="center"/>
          </w:tcPr>
          <w:p w:rsidRPr="007C3921" w:rsidR="0058312B" w:rsidP="0058312B" w:rsidRDefault="0058312B" w14:paraId="1A83A7AB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249" w:type="dxa"/>
            <w:tcMar/>
            <w:vAlign w:val="center"/>
          </w:tcPr>
          <w:p w:rsidRPr="007C3921" w:rsidR="0058312B" w:rsidP="0058312B" w:rsidRDefault="0058312B" w14:paraId="47C3FE12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58312B" w:rsidTr="7E6FF0C4" w14:paraId="78A78C7E" w14:textId="77777777">
        <w:tc>
          <w:tcPr>
            <w:tcW w:w="1005" w:type="dxa"/>
            <w:tcMar/>
            <w:vAlign w:val="center"/>
          </w:tcPr>
          <w:p w:rsidR="009754CB" w:rsidP="009754CB" w:rsidRDefault="009754CB" w14:paraId="21D5B3B9" w14:textId="77777777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D.CDS</w:t>
            </w:r>
          </w:p>
          <w:p w:rsidRPr="00BD3BC4" w:rsidR="0058312B" w:rsidP="009754CB" w:rsidRDefault="009754CB" w14:paraId="4EE882C4" w14:textId="1AE04312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/3</w:t>
            </w:r>
          </w:p>
        </w:tc>
        <w:tc>
          <w:tcPr>
            <w:tcW w:w="5518" w:type="dxa"/>
            <w:tcMar/>
            <w:vAlign w:val="center"/>
          </w:tcPr>
          <w:p w:rsidRPr="00BD3BC4" w:rsidR="0058312B" w:rsidP="003841AE" w:rsidRDefault="009754CB" w14:paraId="48ED8B2B" w14:textId="7C9332CA">
            <w:pPr>
              <w:spacing w:after="200" w:line="276" w:lineRule="auto"/>
              <w:rPr>
                <w:rFonts w:ascii="Georgia" w:hAnsi="Georgia"/>
                <w:sz w:val="22"/>
                <w:szCs w:val="22"/>
              </w:rPr>
            </w:pPr>
            <w:r w:rsidRPr="009754CB">
              <w:rPr>
                <w:rFonts w:ascii="Georgia" w:hAnsi="Georgia"/>
                <w:sz w:val="20"/>
                <w:szCs w:val="20"/>
              </w:rPr>
              <w:t xml:space="preserve">Il NdV, </w:t>
            </w:r>
            <w:r w:rsidRPr="00BE670A">
              <w:rPr>
                <w:rFonts w:ascii="Georgia" w:hAnsi="Georgia"/>
                <w:sz w:val="20"/>
                <w:szCs w:val="20"/>
              </w:rPr>
              <w:t>rilevando un significativo aumento di CdS in Ateneo senza una coerente fase di ripensamento e razionalizzazione su quelli esistenti, invita nuovamente la Governance e tutte le strutture dell’Ateneo coinvolte (PQA</w:t>
            </w:r>
            <w:r w:rsidRPr="009754CB">
              <w:rPr>
                <w:rFonts w:ascii="Georgia" w:hAnsi="Georgia"/>
                <w:sz w:val="20"/>
                <w:szCs w:val="20"/>
              </w:rPr>
              <w:t xml:space="preserve">, Cabina di regia della didattica, dipartimenti) a proseguire nel </w:t>
            </w:r>
            <w:r w:rsidRPr="009754CB">
              <w:rPr>
                <w:rFonts w:ascii="Georgia" w:hAnsi="Georgia"/>
                <w:sz w:val="20"/>
                <w:szCs w:val="20"/>
                <w:u w:val="single"/>
              </w:rPr>
              <w:t>monitoraggio</w:t>
            </w:r>
            <w:r w:rsidRPr="009754CB">
              <w:rPr>
                <w:rFonts w:ascii="Georgia" w:hAnsi="Georgia"/>
                <w:sz w:val="20"/>
                <w:szCs w:val="20"/>
              </w:rPr>
              <w:t xml:space="preserve">, nella </w:t>
            </w:r>
            <w:r w:rsidRPr="009754CB">
              <w:rPr>
                <w:rFonts w:ascii="Georgia" w:hAnsi="Georgia"/>
                <w:sz w:val="20"/>
                <w:szCs w:val="20"/>
                <w:u w:val="single"/>
              </w:rPr>
              <w:t>razionalizzazione</w:t>
            </w:r>
            <w:r w:rsidRPr="009754CB">
              <w:rPr>
                <w:rFonts w:ascii="Georgia" w:hAnsi="Georgia"/>
                <w:sz w:val="20"/>
                <w:szCs w:val="20"/>
              </w:rPr>
              <w:t xml:space="preserve"> e nel </w:t>
            </w:r>
            <w:r w:rsidRPr="009754CB">
              <w:rPr>
                <w:rFonts w:ascii="Georgia" w:hAnsi="Georgia"/>
                <w:sz w:val="20"/>
                <w:szCs w:val="20"/>
                <w:u w:val="single"/>
              </w:rPr>
              <w:t>rinnovamento</w:t>
            </w:r>
            <w:r w:rsidRPr="009754CB">
              <w:rPr>
                <w:rFonts w:ascii="Georgia" w:hAnsi="Georgia"/>
                <w:sz w:val="20"/>
                <w:szCs w:val="20"/>
              </w:rPr>
              <w:t xml:space="preserve"> dei CdS per rendere l’offerta formativa sempre più funzionale dal punto di vista delle risorse ed attrattiva per contenuti e modalità didattic</w:t>
            </w:r>
            <w:r w:rsidR="00401704">
              <w:rPr>
                <w:rFonts w:ascii="Georgia" w:hAnsi="Georgia"/>
                <w:sz w:val="20"/>
                <w:szCs w:val="20"/>
              </w:rPr>
              <w:t>he</w:t>
            </w:r>
            <w:r w:rsidRPr="009754CB">
              <w:rPr>
                <w:rFonts w:ascii="Georgia" w:hAnsi="Georgia"/>
                <w:sz w:val="20"/>
                <w:szCs w:val="20"/>
              </w:rPr>
              <w:t>.</w:t>
            </w:r>
          </w:p>
        </w:tc>
        <w:tc>
          <w:tcPr>
            <w:tcW w:w="3253" w:type="dxa"/>
            <w:tcMar/>
            <w:vAlign w:val="center"/>
          </w:tcPr>
          <w:p w:rsidRPr="007C3921" w:rsidR="0058312B" w:rsidP="0058312B" w:rsidRDefault="0058312B" w14:paraId="5C00D506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12" w:type="dxa"/>
            <w:tcMar/>
            <w:vAlign w:val="center"/>
          </w:tcPr>
          <w:p w:rsidRPr="007C3921" w:rsidR="0058312B" w:rsidP="0058312B" w:rsidRDefault="0058312B" w14:paraId="26F9304E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249" w:type="dxa"/>
            <w:tcMar/>
            <w:vAlign w:val="center"/>
          </w:tcPr>
          <w:p w:rsidRPr="007C3921" w:rsidR="0058312B" w:rsidP="0058312B" w:rsidRDefault="0058312B" w14:paraId="40BEF41B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9B23C6" w:rsidRDefault="009B23C6" w14:paraId="56CEAC56" w14:textId="77777777">
      <w:r>
        <w:br w:type="page"/>
      </w:r>
    </w:p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1035"/>
        <w:gridCol w:w="5521"/>
        <w:gridCol w:w="3243"/>
        <w:gridCol w:w="2781"/>
        <w:gridCol w:w="2157"/>
      </w:tblGrid>
      <w:tr w:rsidR="009B23C6" w:rsidTr="7E6FF0C4" w14:paraId="2458DF54" w14:textId="77777777">
        <w:trPr>
          <w:trHeight w:val="454"/>
        </w:trPr>
        <w:tc>
          <w:tcPr>
            <w:tcW w:w="14737" w:type="dxa"/>
            <w:gridSpan w:val="5"/>
            <w:tcMar/>
            <w:vAlign w:val="center"/>
          </w:tcPr>
          <w:p w:rsidRPr="00A532C6" w:rsidR="009B23C6" w:rsidP="00A532C6" w:rsidRDefault="00B34E4C" w14:paraId="0D8E3A22" w14:textId="1036BB38">
            <w:pPr>
              <w:pStyle w:val="Titolo2"/>
              <w:rPr>
                <w:rFonts w:ascii="Georgia" w:hAnsi="Georgia"/>
                <w:b/>
                <w:bCs/>
                <w:color w:val="0070C0"/>
                <w:sz w:val="22"/>
                <w:szCs w:val="22"/>
                <w:highlight w:val="yellow"/>
              </w:rPr>
            </w:pPr>
            <w:bookmarkStart w:name="_Toc148608870" w:id="1"/>
            <w:bookmarkStart w:name="_Toc148609101" w:id="2"/>
            <w:bookmarkStart w:name="_Toc148697386" w:id="3"/>
            <w:bookmarkStart w:name="_Toc179377780" w:id="4"/>
            <w:r>
              <w:rPr>
                <w:rFonts w:ascii="Georgia" w:hAnsi="Georgia"/>
                <w:b/>
                <w:bCs/>
                <w:color w:val="0070C0"/>
                <w:sz w:val="22"/>
                <w:szCs w:val="22"/>
              </w:rPr>
              <w:lastRenderedPageBreak/>
              <w:t xml:space="preserve">Ambito </w:t>
            </w:r>
            <w:proofErr w:type="spellStart"/>
            <w:r w:rsidRPr="00A532C6" w:rsidR="00A532C6">
              <w:rPr>
                <w:rFonts w:ascii="Georgia" w:hAnsi="Georgia"/>
                <w:b/>
                <w:bCs/>
                <w:color w:val="0070C0"/>
                <w:sz w:val="22"/>
                <w:szCs w:val="22"/>
              </w:rPr>
              <w:t>D.PHD_Sistema</w:t>
            </w:r>
            <w:proofErr w:type="spellEnd"/>
            <w:r w:rsidRPr="00A532C6" w:rsidR="00A532C6">
              <w:rPr>
                <w:rFonts w:ascii="Georgia" w:hAnsi="Georgia"/>
                <w:b/>
                <w:bCs/>
                <w:color w:val="0070C0"/>
                <w:sz w:val="22"/>
                <w:szCs w:val="22"/>
              </w:rPr>
              <w:t xml:space="preserve"> AQ per la didattica e per la ricerca svolta dai dottorandi a livello dei Corsi di dottorato di ricerca</w:t>
            </w:r>
            <w:bookmarkEnd w:id="1"/>
            <w:bookmarkEnd w:id="2"/>
            <w:bookmarkEnd w:id="3"/>
            <w:bookmarkEnd w:id="4"/>
          </w:p>
        </w:tc>
      </w:tr>
      <w:tr w:rsidR="00A532C6" w:rsidTr="7E6FF0C4" w14:paraId="219549D0" w14:textId="77777777">
        <w:trPr>
          <w:trHeight w:val="454"/>
        </w:trPr>
        <w:tc>
          <w:tcPr>
            <w:tcW w:w="1035" w:type="dxa"/>
            <w:tcMar/>
            <w:vAlign w:val="center"/>
          </w:tcPr>
          <w:p w:rsidRPr="00BD3BC4" w:rsidR="009B23C6" w:rsidP="009B23C6" w:rsidRDefault="009B23C6" w14:paraId="007C5D1B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5521" w:type="dxa"/>
            <w:tcMar/>
            <w:vAlign w:val="center"/>
          </w:tcPr>
          <w:p w:rsidRPr="00BD3BC4" w:rsidR="009B23C6" w:rsidP="009B23C6" w:rsidRDefault="009B23C6" w14:paraId="3E0C8224" w14:textId="4FE7184C">
            <w:pPr>
              <w:rPr>
                <w:rFonts w:ascii="Georgia" w:hAnsi="Georgia"/>
                <w:sz w:val="22"/>
                <w:szCs w:val="22"/>
              </w:rPr>
            </w:pP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>Raccomandazione</w:t>
            </w:r>
          </w:p>
        </w:tc>
        <w:tc>
          <w:tcPr>
            <w:tcW w:w="3243" w:type="dxa"/>
            <w:tcMar/>
            <w:vAlign w:val="center"/>
          </w:tcPr>
          <w:p w:rsidRPr="007C3921" w:rsidR="009B23C6" w:rsidP="009B23C6" w:rsidRDefault="009B23C6" w14:paraId="00E974CD" w14:textId="6F9BF0E0">
            <w:pPr>
              <w:rPr>
                <w:rFonts w:ascii="Georgia" w:hAnsi="Georgia"/>
                <w:sz w:val="22"/>
                <w:szCs w:val="22"/>
              </w:rPr>
            </w:pP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>Struttura</w:t>
            </w:r>
            <w:r>
              <w:rPr>
                <w:rFonts w:ascii="Georgia" w:hAnsi="Georgia"/>
                <w:b/>
                <w:bCs/>
                <w:sz w:val="22"/>
                <w:szCs w:val="22"/>
              </w:rPr>
              <w:t>/e</w:t>
            </w: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 xml:space="preserve"> che ha</w:t>
            </w:r>
            <w:r>
              <w:rPr>
                <w:rFonts w:ascii="Georgia" w:hAnsi="Georgia"/>
                <w:b/>
                <w:bCs/>
                <w:sz w:val="22"/>
                <w:szCs w:val="22"/>
              </w:rPr>
              <w:t>/hanno</w:t>
            </w: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 xml:space="preserve"> preso in carico </w:t>
            </w:r>
          </w:p>
        </w:tc>
        <w:tc>
          <w:tcPr>
            <w:tcW w:w="2781" w:type="dxa"/>
            <w:tcMar/>
            <w:vAlign w:val="center"/>
          </w:tcPr>
          <w:p w:rsidRPr="007C3921" w:rsidR="009B23C6" w:rsidP="009B23C6" w:rsidRDefault="009B23C6" w14:paraId="1732939F" w14:textId="4C74B656">
            <w:pPr>
              <w:rPr>
                <w:rFonts w:ascii="Georgia" w:hAnsi="Georgia"/>
                <w:sz w:val="22"/>
                <w:szCs w:val="22"/>
              </w:rPr>
            </w:pP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>Azioni svolte</w:t>
            </w:r>
          </w:p>
        </w:tc>
        <w:tc>
          <w:tcPr>
            <w:tcW w:w="2157" w:type="dxa"/>
            <w:tcMar/>
            <w:vAlign w:val="center"/>
          </w:tcPr>
          <w:p w:rsidRPr="007C3921" w:rsidR="009B23C6" w:rsidP="009B23C6" w:rsidRDefault="009B23C6" w14:paraId="0A56089E" w14:textId="3483EFEA">
            <w:pPr>
              <w:rPr>
                <w:rFonts w:ascii="Georgia" w:hAnsi="Georgia"/>
                <w:sz w:val="22"/>
                <w:szCs w:val="22"/>
              </w:rPr>
            </w:pP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>Evidenza documentale</w:t>
            </w:r>
          </w:p>
        </w:tc>
      </w:tr>
      <w:tr w:rsidR="00A532C6" w:rsidTr="7E6FF0C4" w14:paraId="5F26B03A" w14:textId="77777777">
        <w:tc>
          <w:tcPr>
            <w:tcW w:w="1035" w:type="dxa"/>
            <w:tcMar/>
            <w:vAlign w:val="center"/>
          </w:tcPr>
          <w:p w:rsidR="009B23C6" w:rsidP="009B23C6" w:rsidRDefault="00A532C6" w14:paraId="69825271" w14:textId="77777777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D.PHD</w:t>
            </w:r>
          </w:p>
          <w:p w:rsidRPr="00BD3BC4" w:rsidR="00A532C6" w:rsidP="009B23C6" w:rsidRDefault="00A532C6" w14:paraId="773D796D" w14:textId="223B8510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/1</w:t>
            </w:r>
          </w:p>
        </w:tc>
        <w:tc>
          <w:tcPr>
            <w:tcW w:w="5521" w:type="dxa"/>
            <w:tcMar/>
            <w:vAlign w:val="center"/>
          </w:tcPr>
          <w:p w:rsidRPr="00BE670A" w:rsidR="009B23C6" w:rsidP="00401704" w:rsidRDefault="00A532C6" w14:paraId="0C685063" w14:textId="02182E87">
            <w:pPr>
              <w:spacing w:line="276" w:lineRule="auto"/>
              <w:jc w:val="both"/>
              <w:rPr>
                <w:rFonts w:ascii="Georgia" w:hAnsi="Georgia" w:cs="Calibri"/>
                <w:sz w:val="20"/>
                <w:szCs w:val="20"/>
                <w:shd w:val="clear" w:color="auto" w:fill="FFFFFF"/>
              </w:rPr>
            </w:pPr>
            <w:r w:rsidRPr="00BE670A">
              <w:rPr>
                <w:rFonts w:ascii="Georgia" w:hAnsi="Georgia" w:cs="Calibri"/>
                <w:sz w:val="20"/>
                <w:szCs w:val="20"/>
                <w:shd w:val="clear" w:color="auto" w:fill="FFFFFF"/>
              </w:rPr>
              <w:t xml:space="preserve">Il NdV raccomanda ai Coordinatori dei Dottorati dell’Ateneo di predisporre, ove assente, un’adeguata presentazione in lingua inglese del dottorato e dei corrispondenti percorsi formativi, aggiornando le relative pagine web o predisponendo interamente la sezione in lingua inglese laddove tuttora non disponibile; </w:t>
            </w:r>
          </w:p>
        </w:tc>
        <w:tc>
          <w:tcPr>
            <w:tcW w:w="3243" w:type="dxa"/>
            <w:tcMar/>
            <w:vAlign w:val="center"/>
          </w:tcPr>
          <w:p w:rsidRPr="007C3921" w:rsidR="009B23C6" w:rsidP="009B23C6" w:rsidRDefault="009B23C6" w14:paraId="18E0928D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81" w:type="dxa"/>
            <w:tcMar/>
            <w:vAlign w:val="center"/>
          </w:tcPr>
          <w:p w:rsidRPr="007C3921" w:rsidR="009B23C6" w:rsidP="009B23C6" w:rsidRDefault="009B23C6" w14:paraId="7A62E19E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157" w:type="dxa"/>
            <w:tcMar/>
            <w:vAlign w:val="center"/>
          </w:tcPr>
          <w:p w:rsidRPr="007C3921" w:rsidR="009B23C6" w:rsidP="009B23C6" w:rsidRDefault="009B23C6" w14:paraId="3E7665A8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9B23C6" w:rsidTr="7E6FF0C4" w14:paraId="24BBC791" w14:textId="77777777">
        <w:tc>
          <w:tcPr>
            <w:tcW w:w="1035" w:type="dxa"/>
            <w:tcMar/>
            <w:vAlign w:val="center"/>
          </w:tcPr>
          <w:p w:rsidR="00A532C6" w:rsidP="00A532C6" w:rsidRDefault="00A532C6" w14:paraId="4CCB6E13" w14:textId="77777777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D.PHD</w:t>
            </w:r>
          </w:p>
          <w:p w:rsidRPr="00BD3BC4" w:rsidR="009B23C6" w:rsidP="00A532C6" w:rsidRDefault="00A532C6" w14:paraId="75C91518" w14:textId="5756377F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/2</w:t>
            </w:r>
          </w:p>
        </w:tc>
        <w:tc>
          <w:tcPr>
            <w:tcW w:w="5521" w:type="dxa"/>
            <w:tcMar/>
            <w:vAlign w:val="center"/>
          </w:tcPr>
          <w:p w:rsidRPr="00BE670A" w:rsidR="00A532C6" w:rsidP="7E6FF0C4" w:rsidRDefault="00A532C6" w14:textId="77777777" w14:paraId="3E3B247E">
            <w:pPr>
              <w:spacing w:line="276" w:lineRule="auto"/>
              <w:jc w:val="both"/>
              <w:rPr>
                <w:rFonts w:ascii="Georgia" w:hAnsi="Georgia" w:cs="Calibri"/>
                <w:sz w:val="20"/>
                <w:szCs w:val="20"/>
              </w:rPr>
            </w:pPr>
            <w:r w:rsidRPr="00BE670A" w:rsidR="0A61FB9B">
              <w:rPr>
                <w:rFonts w:ascii="Georgia" w:hAnsi="Georgia" w:cs="Calibri"/>
                <w:sz w:val="20"/>
                <w:szCs w:val="20"/>
                <w:shd w:val="clear" w:color="auto" w:fill="FFFFFF"/>
              </w:rPr>
              <w:t>Il NdV ribadisce la necessità di indicare, nelle pagine web del dottorato, i titoli delle tesi di dottorato (e del corrispondente autore e supervisor) degli ultimi due anni al fine di evidenziare le tematiche di ricerca oggetto del dottorato.</w:t>
            </w:r>
          </w:p>
        </w:tc>
        <w:tc>
          <w:tcPr>
            <w:tcW w:w="3243" w:type="dxa"/>
            <w:tcMar/>
            <w:vAlign w:val="center"/>
          </w:tcPr>
          <w:p w:rsidRPr="007C3921" w:rsidR="009B23C6" w:rsidP="009B23C6" w:rsidRDefault="009B23C6" w14:paraId="7DF3D7B4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81" w:type="dxa"/>
            <w:tcMar/>
            <w:vAlign w:val="center"/>
          </w:tcPr>
          <w:p w:rsidRPr="007C3921" w:rsidR="009B23C6" w:rsidP="009B23C6" w:rsidRDefault="009B23C6" w14:paraId="0EA6FDBE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157" w:type="dxa"/>
            <w:tcMar/>
            <w:vAlign w:val="center"/>
          </w:tcPr>
          <w:p w:rsidRPr="007C3921" w:rsidR="009B23C6" w:rsidP="009B23C6" w:rsidRDefault="009B23C6" w14:paraId="37612456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9B23C6" w:rsidTr="7E6FF0C4" w14:paraId="28A92FAF" w14:textId="77777777">
        <w:tc>
          <w:tcPr>
            <w:tcW w:w="1035" w:type="dxa"/>
            <w:tcMar/>
            <w:vAlign w:val="center"/>
          </w:tcPr>
          <w:p w:rsidR="00A532C6" w:rsidP="00A532C6" w:rsidRDefault="00A532C6" w14:paraId="327540F1" w14:textId="77777777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D.PHD</w:t>
            </w:r>
          </w:p>
          <w:p w:rsidRPr="00BD3BC4" w:rsidR="009B23C6" w:rsidP="00A532C6" w:rsidRDefault="00A532C6" w14:paraId="52E3D4B9" w14:textId="76D4ADD2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/3</w:t>
            </w:r>
          </w:p>
        </w:tc>
        <w:tc>
          <w:tcPr>
            <w:tcW w:w="5521" w:type="dxa"/>
            <w:tcMar/>
            <w:vAlign w:val="center"/>
          </w:tcPr>
          <w:p w:rsidRPr="00BE670A" w:rsidR="00A532C6" w:rsidP="7E6FF0C4" w:rsidRDefault="00A532C6" w14:textId="6184CEBE" w14:paraId="0964AF40">
            <w:pPr>
              <w:spacing w:line="276" w:lineRule="auto"/>
              <w:jc w:val="both"/>
              <w:rPr>
                <w:rFonts w:ascii="Georgia" w:hAnsi="Georgia" w:cs="Calibri"/>
                <w:sz w:val="20"/>
                <w:szCs w:val="20"/>
              </w:rPr>
            </w:pPr>
            <w:r w:rsidRPr="00BE670A" w:rsidR="0A61FB9B">
              <w:rPr>
                <w:rFonts w:ascii="Georgia" w:hAnsi="Georgia" w:cs="Calibri"/>
                <w:sz w:val="20"/>
                <w:szCs w:val="20"/>
                <w:shd w:val="clear" w:color="auto" w:fill="FFFFFF"/>
              </w:rPr>
              <w:t xml:space="preserve">Il NdV raccomanda all’Ateneo di predisporre indicazioni per tutti i dottorati in merito a: </w:t>
            </w:r>
            <w:r w:rsidRPr="7E6FF0C4" w:rsidR="0A61FB9B">
              <w:rPr>
                <w:rFonts w:ascii="Georgia" w:hAnsi="Georgia" w:cs="Calibri"/>
                <w:i w:val="1"/>
                <w:iCs w:val="1"/>
                <w:sz w:val="20"/>
                <w:szCs w:val="20"/>
                <w:shd w:val="clear" w:color="auto" w:fill="FFFFFF"/>
              </w:rPr>
              <w:t>i)</w:t>
            </w:r>
            <w:r w:rsidRPr="00BE670A" w:rsidR="0A61FB9B">
              <w:rPr>
                <w:rFonts w:ascii="Georgia" w:hAnsi="Georgia" w:cs="Calibri"/>
                <w:sz w:val="20"/>
                <w:szCs w:val="20"/>
                <w:shd w:val="clear" w:color="auto" w:fill="FFFFFF"/>
              </w:rPr>
              <w:t xml:space="preserve"> eventuale attribuzione ai docenti del carico didattico dei CFU inerenti alle varie attività formative (insegnamenti, cicli di seminari, attività laboratoriali, etc.); </w:t>
            </w:r>
            <w:r w:rsidRPr="7E6FF0C4" w:rsidR="0A61FB9B">
              <w:rPr>
                <w:rFonts w:ascii="Georgia" w:hAnsi="Georgia" w:cs="Calibri"/>
                <w:i w:val="1"/>
                <w:iCs w:val="1"/>
                <w:sz w:val="20"/>
                <w:szCs w:val="20"/>
                <w:shd w:val="clear" w:color="auto" w:fill="FFFFFF"/>
              </w:rPr>
              <w:t>ii)</w:t>
            </w:r>
            <w:r w:rsidRPr="00BE670A" w:rsidR="0A61FB9B">
              <w:rPr>
                <w:rFonts w:ascii="Georgia" w:hAnsi="Georgia" w:cs="Calibri"/>
                <w:sz w:val="20"/>
                <w:szCs w:val="20"/>
                <w:shd w:val="clear" w:color="auto" w:fill="FFFFFF"/>
              </w:rPr>
              <w:t xml:space="preserve"> calendario delle attività formative; </w:t>
            </w:r>
            <w:r w:rsidRPr="7E6FF0C4" w:rsidR="0A61FB9B">
              <w:rPr>
                <w:rFonts w:ascii="Georgia" w:hAnsi="Georgia" w:cs="Calibri"/>
                <w:i w:val="1"/>
                <w:iCs w:val="1"/>
                <w:sz w:val="20"/>
                <w:szCs w:val="20"/>
                <w:shd w:val="clear" w:color="auto" w:fill="FFFFFF"/>
              </w:rPr>
              <w:t>iii)</w:t>
            </w:r>
            <w:r w:rsidRPr="00BE670A" w:rsidR="0A61FB9B">
              <w:rPr>
                <w:rFonts w:ascii="Georgia" w:hAnsi="Georgia" w:cs="Calibri"/>
                <w:sz w:val="20"/>
                <w:szCs w:val="20"/>
                <w:shd w:val="clear" w:color="auto" w:fill="FFFFFF"/>
              </w:rPr>
              <w:t xml:space="preserve"> formulazione di obiettivi formativi e di ricerca da definire per ciascun dottorando da parte di ciascun collegio di dottorato.</w:t>
            </w:r>
          </w:p>
        </w:tc>
        <w:tc>
          <w:tcPr>
            <w:tcW w:w="3243" w:type="dxa"/>
            <w:tcMar/>
            <w:vAlign w:val="center"/>
          </w:tcPr>
          <w:p w:rsidRPr="007C3921" w:rsidR="009B23C6" w:rsidP="009B23C6" w:rsidRDefault="009B23C6" w14:paraId="76A3EF42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81" w:type="dxa"/>
            <w:tcMar/>
            <w:vAlign w:val="center"/>
          </w:tcPr>
          <w:p w:rsidRPr="007C3921" w:rsidR="009B23C6" w:rsidP="009B23C6" w:rsidRDefault="009B23C6" w14:paraId="0A1E9BFC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157" w:type="dxa"/>
            <w:tcMar/>
            <w:vAlign w:val="center"/>
          </w:tcPr>
          <w:p w:rsidRPr="007C3921" w:rsidR="009B23C6" w:rsidP="009B23C6" w:rsidRDefault="009B23C6" w14:paraId="5352C054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9B23C6" w:rsidTr="7E6FF0C4" w14:paraId="6B2EEFBD" w14:textId="77777777">
        <w:tc>
          <w:tcPr>
            <w:tcW w:w="1035" w:type="dxa"/>
            <w:tcMar/>
            <w:vAlign w:val="center"/>
          </w:tcPr>
          <w:p w:rsidR="00A532C6" w:rsidP="00A532C6" w:rsidRDefault="00A532C6" w14:paraId="4B5F3DCC" w14:textId="77777777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D.PHD</w:t>
            </w:r>
          </w:p>
          <w:p w:rsidRPr="00BD3BC4" w:rsidR="009B23C6" w:rsidP="00A532C6" w:rsidRDefault="00A532C6" w14:paraId="7D9705E4" w14:textId="770B891B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/4</w:t>
            </w:r>
          </w:p>
        </w:tc>
        <w:tc>
          <w:tcPr>
            <w:tcW w:w="5521" w:type="dxa"/>
            <w:tcMar/>
            <w:vAlign w:val="center"/>
          </w:tcPr>
          <w:p w:rsidRPr="00BE670A" w:rsidR="009B23C6" w:rsidP="00401704" w:rsidRDefault="00A532C6" w14:paraId="25C9FA4F" w14:textId="5FB2F31F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BE670A">
              <w:rPr>
                <w:rFonts w:ascii="Georgia" w:hAnsi="Georgia" w:cs="Calibri"/>
                <w:sz w:val="20"/>
                <w:szCs w:val="20"/>
                <w:shd w:val="clear" w:color="auto" w:fill="FFFFFF"/>
              </w:rPr>
              <w:t>Il NdV raccomanda nuovamente all’Ateneo di allineare i criteri di valutazione ai requisiti D.PHD di AVA3, al fine di perseguire il miglioramento continuo della qualità delle attività formative e della formazione alla ricerca dei dottorandi.</w:t>
            </w:r>
          </w:p>
        </w:tc>
        <w:tc>
          <w:tcPr>
            <w:tcW w:w="3243" w:type="dxa"/>
            <w:tcMar/>
            <w:vAlign w:val="center"/>
          </w:tcPr>
          <w:p w:rsidRPr="007C3921" w:rsidR="009B23C6" w:rsidP="009B23C6" w:rsidRDefault="009B23C6" w14:paraId="5094738D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81" w:type="dxa"/>
            <w:tcMar/>
            <w:vAlign w:val="center"/>
          </w:tcPr>
          <w:p w:rsidRPr="007C3921" w:rsidR="009B23C6" w:rsidP="009B23C6" w:rsidRDefault="009B23C6" w14:paraId="6A21D3AB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157" w:type="dxa"/>
            <w:tcMar/>
            <w:vAlign w:val="center"/>
          </w:tcPr>
          <w:p w:rsidRPr="007C3921" w:rsidR="009B23C6" w:rsidP="009B23C6" w:rsidRDefault="009B23C6" w14:paraId="2EC23318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401704" w:rsidRDefault="00401704" w14:paraId="68D26314" w14:textId="77777777">
      <w:r>
        <w:br w:type="page"/>
      </w:r>
    </w:p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1020"/>
        <w:gridCol w:w="5536"/>
        <w:gridCol w:w="3243"/>
        <w:gridCol w:w="2781"/>
        <w:gridCol w:w="2157"/>
      </w:tblGrid>
      <w:tr w:rsidR="00401704" w:rsidTr="7E6FF0C4" w14:paraId="22967FE3" w14:textId="77777777">
        <w:tc>
          <w:tcPr>
            <w:tcW w:w="1020" w:type="dxa"/>
            <w:tcMar/>
            <w:vAlign w:val="center"/>
          </w:tcPr>
          <w:p w:rsidR="00401704" w:rsidP="00401704" w:rsidRDefault="00401704" w14:paraId="16F86BAA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5536" w:type="dxa"/>
            <w:tcMar/>
            <w:vAlign w:val="center"/>
          </w:tcPr>
          <w:p w:rsidRPr="00A532C6" w:rsidR="00401704" w:rsidP="00401704" w:rsidRDefault="00401704" w14:paraId="53470B42" w14:textId="0DA751BD">
            <w:pPr>
              <w:spacing w:line="276" w:lineRule="auto"/>
              <w:jc w:val="both"/>
              <w:rPr>
                <w:rFonts w:ascii="Georgia" w:hAnsi="Georgia" w:cs="Calibri"/>
                <w:sz w:val="20"/>
                <w:szCs w:val="20"/>
                <w:shd w:val="clear" w:color="auto" w:fill="FFFFFF"/>
              </w:rPr>
            </w:pP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>Raccomandazione</w:t>
            </w:r>
          </w:p>
        </w:tc>
        <w:tc>
          <w:tcPr>
            <w:tcW w:w="3243" w:type="dxa"/>
            <w:tcMar/>
            <w:vAlign w:val="center"/>
          </w:tcPr>
          <w:p w:rsidRPr="007C3921" w:rsidR="00401704" w:rsidP="00401704" w:rsidRDefault="00401704" w14:paraId="6787CD26" w14:textId="66F76EA3">
            <w:pPr>
              <w:rPr>
                <w:rFonts w:ascii="Georgia" w:hAnsi="Georgia"/>
                <w:sz w:val="22"/>
                <w:szCs w:val="22"/>
              </w:rPr>
            </w:pP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>Struttura</w:t>
            </w:r>
            <w:r>
              <w:rPr>
                <w:rFonts w:ascii="Georgia" w:hAnsi="Georgia"/>
                <w:b/>
                <w:bCs/>
                <w:sz w:val="22"/>
                <w:szCs w:val="22"/>
              </w:rPr>
              <w:t>/e</w:t>
            </w: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 xml:space="preserve"> che ha</w:t>
            </w:r>
            <w:r>
              <w:rPr>
                <w:rFonts w:ascii="Georgia" w:hAnsi="Georgia"/>
                <w:b/>
                <w:bCs/>
                <w:sz w:val="22"/>
                <w:szCs w:val="22"/>
              </w:rPr>
              <w:t>/hanno</w:t>
            </w: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 xml:space="preserve"> preso in carico </w:t>
            </w:r>
          </w:p>
        </w:tc>
        <w:tc>
          <w:tcPr>
            <w:tcW w:w="2781" w:type="dxa"/>
            <w:tcMar/>
            <w:vAlign w:val="center"/>
          </w:tcPr>
          <w:p w:rsidRPr="007C3921" w:rsidR="00401704" w:rsidP="00401704" w:rsidRDefault="00401704" w14:paraId="5FD61367" w14:textId="3D5C5F26">
            <w:pPr>
              <w:rPr>
                <w:rFonts w:ascii="Georgia" w:hAnsi="Georgia"/>
                <w:sz w:val="22"/>
                <w:szCs w:val="22"/>
              </w:rPr>
            </w:pP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>Azioni svolte</w:t>
            </w:r>
          </w:p>
        </w:tc>
        <w:tc>
          <w:tcPr>
            <w:tcW w:w="2157" w:type="dxa"/>
            <w:tcMar/>
            <w:vAlign w:val="center"/>
          </w:tcPr>
          <w:p w:rsidRPr="007C3921" w:rsidR="00401704" w:rsidP="00401704" w:rsidRDefault="00401704" w14:paraId="32B34623" w14:textId="1BBAF8EB">
            <w:pPr>
              <w:rPr>
                <w:rFonts w:ascii="Georgia" w:hAnsi="Georgia"/>
                <w:sz w:val="22"/>
                <w:szCs w:val="22"/>
              </w:rPr>
            </w:pP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>Evidenza documentale</w:t>
            </w:r>
          </w:p>
        </w:tc>
      </w:tr>
      <w:tr w:rsidR="00401704" w:rsidTr="7E6FF0C4" w14:paraId="67E3C65E" w14:textId="77777777">
        <w:tc>
          <w:tcPr>
            <w:tcW w:w="1020" w:type="dxa"/>
            <w:tcMar/>
            <w:vAlign w:val="center"/>
          </w:tcPr>
          <w:p w:rsidR="00401704" w:rsidP="00401704" w:rsidRDefault="00401704" w14:paraId="29291CB7" w14:textId="4B67D139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D.PHD</w:t>
            </w:r>
          </w:p>
          <w:p w:rsidRPr="00BD3BC4" w:rsidR="00401704" w:rsidP="00401704" w:rsidRDefault="00401704" w14:paraId="1AD51DB1" w14:textId="67D6A9FC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/5</w:t>
            </w:r>
          </w:p>
        </w:tc>
        <w:tc>
          <w:tcPr>
            <w:tcW w:w="5536" w:type="dxa"/>
            <w:tcMar/>
            <w:vAlign w:val="center"/>
          </w:tcPr>
          <w:p w:rsidRPr="00BE670A" w:rsidR="00401704" w:rsidP="00401704" w:rsidRDefault="00401704" w14:paraId="68637CE4" w14:textId="77777777">
            <w:pPr>
              <w:spacing w:line="276" w:lineRule="auto"/>
              <w:jc w:val="both"/>
              <w:rPr>
                <w:rFonts w:ascii="Georgia" w:hAnsi="Georgia" w:cs="Calibri"/>
                <w:sz w:val="20"/>
                <w:szCs w:val="20"/>
                <w:shd w:val="clear" w:color="auto" w:fill="FFFFFF"/>
              </w:rPr>
            </w:pPr>
            <w:r w:rsidRPr="00BE670A">
              <w:rPr>
                <w:rFonts w:ascii="Georgia" w:hAnsi="Georgia" w:cs="Calibri"/>
                <w:sz w:val="20"/>
                <w:szCs w:val="20"/>
                <w:shd w:val="clear" w:color="auto" w:fill="FFFFFF"/>
              </w:rPr>
              <w:t>Il NdV raccomanda all’Ateneo di progettare azioni di allineamento e coordinamento dei Dottorati dell’Ateneo, sia per quanto attiene alle loro pagine web e alla loro visibilità anche internazionale, sia per la gestione delle attività formative (cfr. raccomandazione in D.PHD.2).</w:t>
            </w:r>
          </w:p>
          <w:p w:rsidRPr="00BE670A" w:rsidR="00401704" w:rsidP="00401704" w:rsidRDefault="00401704" w14:paraId="7CE0CFD0" w14:textId="77777777">
            <w:pPr>
              <w:spacing w:line="276" w:lineRule="auto"/>
              <w:rPr>
                <w:rFonts w:ascii="Georgia" w:hAnsi="Georgia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43" w:type="dxa"/>
            <w:tcMar/>
            <w:vAlign w:val="center"/>
          </w:tcPr>
          <w:p w:rsidRPr="007C3921" w:rsidR="00401704" w:rsidP="00401704" w:rsidRDefault="00401704" w14:paraId="57914776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81" w:type="dxa"/>
            <w:tcMar/>
            <w:vAlign w:val="center"/>
          </w:tcPr>
          <w:p w:rsidRPr="007C3921" w:rsidR="00401704" w:rsidP="00401704" w:rsidRDefault="00401704" w14:paraId="7B6F5F18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157" w:type="dxa"/>
            <w:tcMar/>
            <w:vAlign w:val="center"/>
          </w:tcPr>
          <w:p w:rsidRPr="007C3921" w:rsidR="00401704" w:rsidP="00401704" w:rsidRDefault="00401704" w14:paraId="7AA004C4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401704" w:rsidTr="7E6FF0C4" w14:paraId="5DEA02BF" w14:textId="77777777">
        <w:tc>
          <w:tcPr>
            <w:tcW w:w="1020" w:type="dxa"/>
            <w:tcMar/>
            <w:vAlign w:val="center"/>
          </w:tcPr>
          <w:p w:rsidR="00401704" w:rsidP="00401704" w:rsidRDefault="00401704" w14:paraId="46325AB3" w14:textId="77777777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D.PHD</w:t>
            </w:r>
          </w:p>
          <w:p w:rsidRPr="00BD3BC4" w:rsidR="00401704" w:rsidP="00401704" w:rsidRDefault="00401704" w14:paraId="6F982C55" w14:textId="78F5E4B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/6</w:t>
            </w:r>
          </w:p>
        </w:tc>
        <w:tc>
          <w:tcPr>
            <w:tcW w:w="5536" w:type="dxa"/>
            <w:tcMar/>
            <w:vAlign w:val="center"/>
          </w:tcPr>
          <w:p w:rsidRPr="00BE670A" w:rsidR="00401704" w:rsidP="00401704" w:rsidRDefault="00401704" w14:paraId="3BE9AAFF" w14:textId="0EC68CB3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BE670A">
              <w:rPr>
                <w:rFonts w:ascii="Georgia" w:hAnsi="Georgia" w:cs="Calibri"/>
                <w:sz w:val="20"/>
                <w:szCs w:val="20"/>
                <w:shd w:val="clear" w:color="auto" w:fill="FFFFFF"/>
              </w:rPr>
              <w:t xml:space="preserve">Nei verbali della Commissione Didattica d’Ateneo non si rileva alcun punto dedicato al tema “Dottorati”, in particolare non emergono attività di monitoraggio e indirizzo </w:t>
            </w:r>
            <w:r w:rsidR="009F38A2">
              <w:rPr>
                <w:rFonts w:ascii="Georgia" w:hAnsi="Georgia" w:cs="Calibri"/>
                <w:sz w:val="20"/>
                <w:szCs w:val="20"/>
                <w:shd w:val="clear" w:color="auto" w:fill="FFFFFF"/>
              </w:rPr>
              <w:t>i</w:t>
            </w:r>
            <w:r w:rsidRPr="00BE670A">
              <w:rPr>
                <w:rFonts w:ascii="Georgia" w:hAnsi="Georgia" w:cs="Calibri"/>
                <w:sz w:val="20"/>
                <w:szCs w:val="20"/>
                <w:shd w:val="clear" w:color="auto" w:fill="FFFFFF"/>
              </w:rPr>
              <w:t>n merito alle attività svolte nell’ambito della formazione dottorale. Il NdV raccomanda alla Commissione Didattica di svolgere compiti di monitoraggio e indirizzo delle attività formative dottorali.</w:t>
            </w:r>
          </w:p>
        </w:tc>
        <w:tc>
          <w:tcPr>
            <w:tcW w:w="3243" w:type="dxa"/>
            <w:tcMar/>
            <w:vAlign w:val="center"/>
          </w:tcPr>
          <w:p w:rsidRPr="007C3921" w:rsidR="00401704" w:rsidP="00401704" w:rsidRDefault="00401704" w14:paraId="0E51C4B1" w14:textId="77777777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</w:p>
        </w:tc>
        <w:tc>
          <w:tcPr>
            <w:tcW w:w="2781" w:type="dxa"/>
            <w:tcMar/>
            <w:vAlign w:val="center"/>
          </w:tcPr>
          <w:p w:rsidRPr="007C3921" w:rsidR="00401704" w:rsidP="00401704" w:rsidRDefault="00401704" w14:paraId="71F37BC9" w14:textId="77777777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</w:p>
        </w:tc>
        <w:tc>
          <w:tcPr>
            <w:tcW w:w="2157" w:type="dxa"/>
            <w:tcMar/>
            <w:vAlign w:val="center"/>
          </w:tcPr>
          <w:p w:rsidRPr="007C3921" w:rsidR="00401704" w:rsidP="00401704" w:rsidRDefault="00401704" w14:paraId="24E0C4C8" w14:textId="77777777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</w:p>
        </w:tc>
      </w:tr>
      <w:tr w:rsidR="00401704" w:rsidTr="7E6FF0C4" w14:paraId="71F1F7E9" w14:textId="77777777">
        <w:tc>
          <w:tcPr>
            <w:tcW w:w="1020" w:type="dxa"/>
            <w:tcMar/>
            <w:vAlign w:val="center"/>
          </w:tcPr>
          <w:p w:rsidR="00401704" w:rsidP="00401704" w:rsidRDefault="00401704" w14:paraId="23ED0AC5" w14:textId="77777777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D.PHD</w:t>
            </w:r>
          </w:p>
          <w:p w:rsidRPr="00BD3BC4" w:rsidR="00401704" w:rsidP="00401704" w:rsidRDefault="00401704" w14:paraId="26359B50" w14:textId="4DFD9957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/7</w:t>
            </w:r>
          </w:p>
        </w:tc>
        <w:tc>
          <w:tcPr>
            <w:tcW w:w="5536" w:type="dxa"/>
            <w:tcMar/>
            <w:vAlign w:val="center"/>
          </w:tcPr>
          <w:p w:rsidRPr="00BE670A" w:rsidR="00401704" w:rsidP="7E6FF0C4" w:rsidRDefault="00401704" w14:textId="77777777" w14:paraId="71941809">
            <w:pPr>
              <w:spacing w:line="276" w:lineRule="auto"/>
              <w:jc w:val="both"/>
              <w:rPr>
                <w:rFonts w:ascii="Georgia" w:hAnsi="Georgia" w:cs="Calibri"/>
                <w:color w:val="444444"/>
                <w:sz w:val="20"/>
                <w:szCs w:val="20"/>
              </w:rPr>
            </w:pPr>
            <w:r w:rsidRPr="00BE670A" w:rsidR="00401704">
              <w:rPr>
                <w:rFonts w:ascii="Georgia" w:hAnsi="Georgia" w:cs="Calibri"/>
                <w:sz w:val="20"/>
                <w:szCs w:val="20"/>
                <w:shd w:val="clear" w:color="auto" w:fill="FFFFFF"/>
              </w:rPr>
              <w:t>Il NdV raccomanda all’Ateneo di predisporre un sistema di monitoraggio delle attività (formative e di ricerca) svolte dai dottorandi, attraverso la valorizzazione delle informazioni già presenti in ANS-PL e che allo stato attuale continuano a richiedere una maggiore attenzione e controllo sulla qualità e completezza dei dati presenti. Il NdV raccomanda altresì di rendere uniforme la raccolta delle opinioni dei dottorandi e dottori di ricerca, al momento ancora affidata al singolo coordinatore anche nelle modalità di somministrazione, e di fornire i risultati di tali rilevazioni, necessarie anche alla governance del dottorato in fase di proposta della nuova offerta.</w:t>
            </w:r>
          </w:p>
        </w:tc>
        <w:tc>
          <w:tcPr>
            <w:tcW w:w="3243" w:type="dxa"/>
            <w:tcMar/>
            <w:vAlign w:val="center"/>
          </w:tcPr>
          <w:p w:rsidRPr="007C3921" w:rsidR="00401704" w:rsidP="00401704" w:rsidRDefault="00401704" w14:paraId="596B1884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81" w:type="dxa"/>
            <w:tcMar/>
            <w:vAlign w:val="center"/>
          </w:tcPr>
          <w:p w:rsidRPr="007C3921" w:rsidR="00401704" w:rsidP="00401704" w:rsidRDefault="00401704" w14:paraId="7C98548B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157" w:type="dxa"/>
            <w:tcMar/>
            <w:vAlign w:val="center"/>
          </w:tcPr>
          <w:p w:rsidRPr="007C3921" w:rsidR="00401704" w:rsidP="00401704" w:rsidRDefault="00401704" w14:paraId="7AF05B78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401704" w:rsidTr="7E6FF0C4" w14:paraId="67011D38" w14:textId="77777777">
        <w:tc>
          <w:tcPr>
            <w:tcW w:w="1020" w:type="dxa"/>
            <w:tcMar/>
            <w:vAlign w:val="center"/>
          </w:tcPr>
          <w:p w:rsidR="00401704" w:rsidP="00401704" w:rsidRDefault="00401704" w14:paraId="14F08D34" w14:textId="77777777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D.PHD</w:t>
            </w:r>
          </w:p>
          <w:p w:rsidRPr="00BD3BC4" w:rsidR="00401704" w:rsidP="00401704" w:rsidRDefault="00401704" w14:paraId="1C969D45" w14:textId="1C658AFC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/8</w:t>
            </w:r>
          </w:p>
        </w:tc>
        <w:tc>
          <w:tcPr>
            <w:tcW w:w="5536" w:type="dxa"/>
            <w:tcMar/>
            <w:vAlign w:val="center"/>
          </w:tcPr>
          <w:p w:rsidRPr="00BE670A" w:rsidR="00401704" w:rsidP="7E6FF0C4" w:rsidRDefault="00401704" w14:paraId="591C2D8B" w14:textId="675B163C">
            <w:pPr>
              <w:spacing w:line="276" w:lineRule="auto"/>
              <w:jc w:val="both"/>
              <w:rPr>
                <w:rFonts w:ascii="Georgia" w:hAnsi="Georgia" w:eastAsia="Calibri"/>
                <w:sz w:val="20"/>
                <w:szCs w:val="20"/>
                <w:highlight w:val="yellow"/>
              </w:rPr>
            </w:pPr>
            <w:r w:rsidRPr="7E6FF0C4" w:rsidR="00401704">
              <w:rPr>
                <w:rFonts w:ascii="Georgia" w:hAnsi="Georgia"/>
                <w:sz w:val="20"/>
                <w:szCs w:val="20"/>
              </w:rPr>
              <w:t>Il NdV raccomanda all’Ateneo anche di rivedere i criteri di valutazione interna dei propri dottorati di ricerca al fine di una maggiore coerenza con i requisiti D.PHD di AVA3.</w:t>
            </w:r>
          </w:p>
        </w:tc>
        <w:tc>
          <w:tcPr>
            <w:tcW w:w="3243" w:type="dxa"/>
            <w:tcMar/>
            <w:vAlign w:val="center"/>
          </w:tcPr>
          <w:p w:rsidRPr="007C3921" w:rsidR="00401704" w:rsidP="00401704" w:rsidRDefault="00401704" w14:paraId="290C004B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81" w:type="dxa"/>
            <w:tcMar/>
            <w:vAlign w:val="center"/>
          </w:tcPr>
          <w:p w:rsidRPr="007C3921" w:rsidR="00401704" w:rsidP="00401704" w:rsidRDefault="00401704" w14:paraId="4C740C12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157" w:type="dxa"/>
            <w:tcMar/>
            <w:vAlign w:val="center"/>
          </w:tcPr>
          <w:p w:rsidRPr="007C3921" w:rsidR="00401704" w:rsidP="00401704" w:rsidRDefault="00401704" w14:paraId="1AFFEBAD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401704" w:rsidRDefault="00401704" w14:paraId="1FA8B3E8" w14:textId="77777777">
      <w:r>
        <w:br w:type="page"/>
      </w:r>
    </w:p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919"/>
        <w:gridCol w:w="5637"/>
        <w:gridCol w:w="3243"/>
        <w:gridCol w:w="2781"/>
        <w:gridCol w:w="2157"/>
      </w:tblGrid>
      <w:tr w:rsidR="00401704" w:rsidTr="00A60A3E" w14:paraId="40E5CEE6" w14:textId="77777777">
        <w:tc>
          <w:tcPr>
            <w:tcW w:w="14737" w:type="dxa"/>
            <w:gridSpan w:val="5"/>
            <w:vAlign w:val="center"/>
          </w:tcPr>
          <w:p w:rsidRPr="00B34E4C" w:rsidR="00401704" w:rsidP="00401704" w:rsidRDefault="00401704" w14:paraId="51338799" w14:textId="67499B72">
            <w:pPr>
              <w:pStyle w:val="Titolo2"/>
              <w:rPr>
                <w:rFonts w:ascii="Georgia" w:hAnsi="Georgia"/>
                <w:b/>
                <w:bCs/>
                <w:color w:val="0070C0"/>
                <w:sz w:val="24"/>
                <w:szCs w:val="24"/>
              </w:rPr>
            </w:pPr>
            <w:r w:rsidRPr="00B34E4C">
              <w:rPr>
                <w:rFonts w:ascii="Georgia" w:hAnsi="Georgia"/>
                <w:b/>
                <w:bCs/>
                <w:color w:val="0070C0"/>
                <w:sz w:val="24"/>
                <w:szCs w:val="24"/>
              </w:rPr>
              <w:lastRenderedPageBreak/>
              <w:t>Ambito E. Qualità della ricerca e della terza missione/impatto sociale</w:t>
            </w:r>
          </w:p>
        </w:tc>
      </w:tr>
      <w:tr w:rsidR="00401704" w:rsidTr="00A532C6" w14:paraId="06890D9D" w14:textId="77777777">
        <w:tc>
          <w:tcPr>
            <w:tcW w:w="919" w:type="dxa"/>
            <w:vAlign w:val="center"/>
          </w:tcPr>
          <w:p w:rsidRPr="00BD3BC4" w:rsidR="00401704" w:rsidP="00401704" w:rsidRDefault="00401704" w14:paraId="4B3F30FC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5637" w:type="dxa"/>
            <w:vAlign w:val="center"/>
          </w:tcPr>
          <w:p w:rsidRPr="00BD3BC4" w:rsidR="00401704" w:rsidP="00401704" w:rsidRDefault="00401704" w14:paraId="52470ECF" w14:textId="245F6E27">
            <w:pPr>
              <w:rPr>
                <w:rFonts w:ascii="Georgia" w:hAnsi="Georgia"/>
                <w:sz w:val="22"/>
                <w:szCs w:val="22"/>
              </w:rPr>
            </w:pP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>Raccomandazione</w:t>
            </w:r>
          </w:p>
        </w:tc>
        <w:tc>
          <w:tcPr>
            <w:tcW w:w="3243" w:type="dxa"/>
            <w:vAlign w:val="center"/>
          </w:tcPr>
          <w:p w:rsidRPr="007C3921" w:rsidR="00401704" w:rsidP="00401704" w:rsidRDefault="00401704" w14:paraId="0B0FFE2F" w14:textId="5DCD40E9">
            <w:pPr>
              <w:rPr>
                <w:rFonts w:ascii="Georgia" w:hAnsi="Georgia"/>
                <w:sz w:val="22"/>
                <w:szCs w:val="22"/>
              </w:rPr>
            </w:pP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>Struttura</w:t>
            </w:r>
            <w:r>
              <w:rPr>
                <w:rFonts w:ascii="Georgia" w:hAnsi="Georgia"/>
                <w:b/>
                <w:bCs/>
                <w:sz w:val="22"/>
                <w:szCs w:val="22"/>
              </w:rPr>
              <w:t>/e</w:t>
            </w: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 xml:space="preserve"> che ha</w:t>
            </w:r>
            <w:r>
              <w:rPr>
                <w:rFonts w:ascii="Georgia" w:hAnsi="Georgia"/>
                <w:b/>
                <w:bCs/>
                <w:sz w:val="22"/>
                <w:szCs w:val="22"/>
              </w:rPr>
              <w:t>/hanno</w:t>
            </w: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 xml:space="preserve"> preso in carico </w:t>
            </w:r>
          </w:p>
        </w:tc>
        <w:tc>
          <w:tcPr>
            <w:tcW w:w="2781" w:type="dxa"/>
            <w:vAlign w:val="center"/>
          </w:tcPr>
          <w:p w:rsidRPr="007C3921" w:rsidR="00401704" w:rsidP="00401704" w:rsidRDefault="00401704" w14:paraId="7F970286" w14:textId="264007C8">
            <w:pPr>
              <w:rPr>
                <w:rFonts w:ascii="Georgia" w:hAnsi="Georgia"/>
                <w:sz w:val="22"/>
                <w:szCs w:val="22"/>
              </w:rPr>
            </w:pP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>Azioni svolte</w:t>
            </w:r>
          </w:p>
        </w:tc>
        <w:tc>
          <w:tcPr>
            <w:tcW w:w="2157" w:type="dxa"/>
            <w:vAlign w:val="center"/>
          </w:tcPr>
          <w:p w:rsidRPr="007C3921" w:rsidR="00401704" w:rsidP="00401704" w:rsidRDefault="00401704" w14:paraId="5F48CA62" w14:textId="01775508">
            <w:pPr>
              <w:rPr>
                <w:rFonts w:ascii="Georgia" w:hAnsi="Georgia"/>
                <w:sz w:val="22"/>
                <w:szCs w:val="22"/>
              </w:rPr>
            </w:pP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>Evidenza documentale</w:t>
            </w:r>
          </w:p>
        </w:tc>
      </w:tr>
      <w:tr w:rsidR="00401704" w:rsidTr="00A532C6" w14:paraId="181C4EDF" w14:textId="77777777">
        <w:tc>
          <w:tcPr>
            <w:tcW w:w="919" w:type="dxa"/>
            <w:vAlign w:val="center"/>
          </w:tcPr>
          <w:p w:rsidRPr="00BD3BC4" w:rsidR="00401704" w:rsidP="00401704" w:rsidRDefault="00BE670A" w14:paraId="30CAD139" w14:textId="587FE8FA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E/1</w:t>
            </w:r>
          </w:p>
        </w:tc>
        <w:tc>
          <w:tcPr>
            <w:tcW w:w="5637" w:type="dxa"/>
            <w:vAlign w:val="center"/>
          </w:tcPr>
          <w:p w:rsidRPr="00BE670A" w:rsidR="00401704" w:rsidP="00FB6D60" w:rsidRDefault="00BE670A" w14:paraId="6FC9566A" w14:textId="1C9861D2">
            <w:pPr>
              <w:spacing w:line="276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BE670A">
              <w:rPr>
                <w:rFonts w:ascii="Georgia" w:hAnsi="Georgia" w:cs="Calibri"/>
                <w:sz w:val="20"/>
                <w:szCs w:val="20"/>
                <w:shd w:val="clear" w:color="auto" w:fill="FFFFFF"/>
              </w:rPr>
              <w:t>Il NdV raccomanda di concludere la fase di test del nuovo cruscotto di TM entro il 2024 per renderlo operativo da gennaio 2025 così da poterne diffondere l’ampio uso in Ateneo, e di attuare l’attività di formazione</w:t>
            </w:r>
            <w:r>
              <w:rPr>
                <w:rFonts w:ascii="Georgia" w:hAnsi="Georgia" w:cs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243" w:type="dxa"/>
            <w:vAlign w:val="center"/>
          </w:tcPr>
          <w:p w:rsidRPr="007C3921" w:rsidR="00401704" w:rsidP="00401704" w:rsidRDefault="00401704" w14:paraId="1A051121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81" w:type="dxa"/>
            <w:vAlign w:val="center"/>
          </w:tcPr>
          <w:p w:rsidRPr="007C3921" w:rsidR="00401704" w:rsidP="00401704" w:rsidRDefault="00401704" w14:paraId="4F6ED2C3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Pr="007C3921" w:rsidR="00401704" w:rsidP="00401704" w:rsidRDefault="00401704" w14:paraId="69987062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401704" w:rsidTr="00A532C6" w14:paraId="5A242074" w14:textId="77777777">
        <w:tc>
          <w:tcPr>
            <w:tcW w:w="919" w:type="dxa"/>
            <w:vAlign w:val="center"/>
          </w:tcPr>
          <w:p w:rsidRPr="00BD3BC4" w:rsidR="00401704" w:rsidP="00401704" w:rsidRDefault="00EE6B5E" w14:paraId="110A90BD" w14:textId="74854475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E/2</w:t>
            </w:r>
          </w:p>
        </w:tc>
        <w:tc>
          <w:tcPr>
            <w:tcW w:w="5637" w:type="dxa"/>
            <w:vAlign w:val="center"/>
          </w:tcPr>
          <w:p w:rsidRPr="00FB6C44" w:rsidR="009F6B09" w:rsidP="00FB6C44" w:rsidRDefault="009F6B09" w14:paraId="25BE2CF5" w14:textId="77777777">
            <w:pPr>
              <w:spacing w:line="276" w:lineRule="auto"/>
              <w:jc w:val="both"/>
              <w:rPr>
                <w:rFonts w:ascii="Georgia" w:hAnsi="Georgia" w:cs="Calibri"/>
                <w:sz w:val="20"/>
                <w:szCs w:val="20"/>
                <w:shd w:val="clear" w:color="auto" w:fill="FFFFFF"/>
              </w:rPr>
            </w:pPr>
            <w:r w:rsidRPr="00FB6C44">
              <w:rPr>
                <w:rFonts w:ascii="Georgia" w:hAnsi="Georgia" w:cs="Calibri"/>
                <w:sz w:val="20"/>
                <w:szCs w:val="20"/>
                <w:shd w:val="clear" w:color="auto" w:fill="FFFFFF"/>
              </w:rPr>
              <w:t>Il NdV raccomanda all’Ateneo di adottare misure organizzative che consentano di poter svolgere azioni di monitoraggio su tutti i progetti di ricerca in capo ai dipartimenti (PNRR e non).</w:t>
            </w:r>
          </w:p>
          <w:p w:rsidRPr="00FB6C44" w:rsidR="00401704" w:rsidP="00FB6C44" w:rsidRDefault="00401704" w14:paraId="5D5F6053" w14:textId="4AA136BF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243" w:type="dxa"/>
            <w:vAlign w:val="center"/>
          </w:tcPr>
          <w:p w:rsidRPr="007C3921" w:rsidR="00401704" w:rsidP="00401704" w:rsidRDefault="00401704" w14:paraId="2EFF3CCD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81" w:type="dxa"/>
            <w:vAlign w:val="center"/>
          </w:tcPr>
          <w:p w:rsidRPr="007C3921" w:rsidR="00401704" w:rsidP="00401704" w:rsidRDefault="00401704" w14:paraId="10CC467D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Pr="007C3921" w:rsidR="00401704" w:rsidP="00401704" w:rsidRDefault="00401704" w14:paraId="07B8DDDD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7C3921" w:rsidRDefault="007C3921" w14:paraId="4F14C1D9" w14:textId="30C77497"/>
    <w:p w:rsidR="004036D6" w:rsidRDefault="004036D6" w14:paraId="4FAABAC8" w14:textId="77777777"/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919"/>
        <w:gridCol w:w="5637"/>
        <w:gridCol w:w="3243"/>
        <w:gridCol w:w="2781"/>
        <w:gridCol w:w="2157"/>
      </w:tblGrid>
      <w:tr w:rsidR="004036D6" w:rsidTr="007733D6" w14:paraId="7AE6E2A1" w14:textId="77777777">
        <w:tc>
          <w:tcPr>
            <w:tcW w:w="14737" w:type="dxa"/>
            <w:gridSpan w:val="5"/>
            <w:vAlign w:val="center"/>
          </w:tcPr>
          <w:p w:rsidRPr="00EE364D" w:rsidR="004036D6" w:rsidP="007733D6" w:rsidRDefault="004036D6" w14:paraId="3A2A114F" w14:textId="77777777">
            <w:pPr>
              <w:rPr>
                <w:rFonts w:ascii="Georgia" w:hAnsi="Georgia"/>
                <w:color w:val="0070C0"/>
                <w:sz w:val="22"/>
                <w:szCs w:val="22"/>
              </w:rPr>
            </w:pPr>
            <w:r w:rsidRPr="00EE364D">
              <w:rPr>
                <w:rFonts w:ascii="Georgia" w:hAnsi="Georgia"/>
                <w:b/>
                <w:bCs/>
                <w:color w:val="0070C0"/>
              </w:rPr>
              <w:t>Ambito E.DIP Sistema di AQ per la Ricerca e la Terza Missione a livello di dipartimento</w:t>
            </w:r>
          </w:p>
        </w:tc>
      </w:tr>
      <w:tr w:rsidR="004036D6" w:rsidTr="007733D6" w14:paraId="0293D53B" w14:textId="77777777">
        <w:tc>
          <w:tcPr>
            <w:tcW w:w="919" w:type="dxa"/>
            <w:vAlign w:val="center"/>
          </w:tcPr>
          <w:p w:rsidRPr="00BD3BC4" w:rsidR="004036D6" w:rsidP="007733D6" w:rsidRDefault="004036D6" w14:paraId="06914004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5637" w:type="dxa"/>
            <w:vAlign w:val="center"/>
          </w:tcPr>
          <w:p w:rsidRPr="00BD3BC4" w:rsidR="004036D6" w:rsidP="007733D6" w:rsidRDefault="004036D6" w14:paraId="0D5180CB" w14:textId="77777777">
            <w:pPr>
              <w:rPr>
                <w:rFonts w:ascii="Georgia" w:hAnsi="Georgia"/>
                <w:sz w:val="22"/>
                <w:szCs w:val="22"/>
              </w:rPr>
            </w:pP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>Raccomandazione</w:t>
            </w:r>
          </w:p>
        </w:tc>
        <w:tc>
          <w:tcPr>
            <w:tcW w:w="3243" w:type="dxa"/>
            <w:vAlign w:val="center"/>
          </w:tcPr>
          <w:p w:rsidRPr="007C3921" w:rsidR="004036D6" w:rsidP="007733D6" w:rsidRDefault="004036D6" w14:paraId="0AC6AD16" w14:textId="77777777">
            <w:pPr>
              <w:rPr>
                <w:rFonts w:ascii="Georgia" w:hAnsi="Georgia"/>
                <w:sz w:val="22"/>
                <w:szCs w:val="22"/>
              </w:rPr>
            </w:pP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>Struttura</w:t>
            </w:r>
            <w:r>
              <w:rPr>
                <w:rFonts w:ascii="Georgia" w:hAnsi="Georgia"/>
                <w:b/>
                <w:bCs/>
                <w:sz w:val="22"/>
                <w:szCs w:val="22"/>
              </w:rPr>
              <w:t>/e</w:t>
            </w: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 xml:space="preserve"> che ha</w:t>
            </w:r>
            <w:r>
              <w:rPr>
                <w:rFonts w:ascii="Georgia" w:hAnsi="Georgia"/>
                <w:b/>
                <w:bCs/>
                <w:sz w:val="22"/>
                <w:szCs w:val="22"/>
              </w:rPr>
              <w:t>/hanno</w:t>
            </w: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 xml:space="preserve"> preso in carico </w:t>
            </w:r>
          </w:p>
        </w:tc>
        <w:tc>
          <w:tcPr>
            <w:tcW w:w="2781" w:type="dxa"/>
            <w:vAlign w:val="center"/>
          </w:tcPr>
          <w:p w:rsidRPr="007C3921" w:rsidR="004036D6" w:rsidP="007733D6" w:rsidRDefault="004036D6" w14:paraId="02EAE775" w14:textId="77777777">
            <w:pPr>
              <w:rPr>
                <w:rFonts w:ascii="Georgia" w:hAnsi="Georgia"/>
                <w:sz w:val="22"/>
                <w:szCs w:val="22"/>
              </w:rPr>
            </w:pP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>Azioni svolte</w:t>
            </w:r>
          </w:p>
        </w:tc>
        <w:tc>
          <w:tcPr>
            <w:tcW w:w="2157" w:type="dxa"/>
            <w:vAlign w:val="center"/>
          </w:tcPr>
          <w:p w:rsidRPr="007C3921" w:rsidR="004036D6" w:rsidP="007733D6" w:rsidRDefault="004036D6" w14:paraId="08BE2B67" w14:textId="77777777">
            <w:pPr>
              <w:rPr>
                <w:rFonts w:ascii="Georgia" w:hAnsi="Georgia"/>
                <w:sz w:val="22"/>
                <w:szCs w:val="22"/>
              </w:rPr>
            </w:pP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>Evidenza documentale</w:t>
            </w:r>
          </w:p>
        </w:tc>
      </w:tr>
      <w:tr w:rsidR="004036D6" w:rsidTr="007733D6" w14:paraId="2B30DBA6" w14:textId="77777777">
        <w:tc>
          <w:tcPr>
            <w:tcW w:w="919" w:type="dxa"/>
            <w:vAlign w:val="center"/>
          </w:tcPr>
          <w:p w:rsidR="004036D6" w:rsidP="007733D6" w:rsidRDefault="00395C9B" w14:paraId="7C22D272" w14:textId="77777777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E.DIP</w:t>
            </w:r>
          </w:p>
          <w:p w:rsidRPr="00BD3BC4" w:rsidR="00395C9B" w:rsidP="007733D6" w:rsidRDefault="00395C9B" w14:paraId="7C67F57D" w14:textId="4304AB0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/1</w:t>
            </w:r>
          </w:p>
        </w:tc>
        <w:tc>
          <w:tcPr>
            <w:tcW w:w="5637" w:type="dxa"/>
            <w:vAlign w:val="center"/>
          </w:tcPr>
          <w:p w:rsidRPr="00395C9B" w:rsidR="004036D6" w:rsidP="00395C9B" w:rsidRDefault="00395C9B" w14:paraId="3B41AEC8" w14:textId="0BE6C337">
            <w:pPr>
              <w:spacing w:line="276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395C9B">
              <w:rPr>
                <w:rFonts w:ascii="Georgia" w:hAnsi="Georgia"/>
                <w:sz w:val="20"/>
                <w:szCs w:val="20"/>
              </w:rPr>
              <w:t xml:space="preserve">Il NdV </w:t>
            </w:r>
            <w:r w:rsidRPr="00CF5520">
              <w:rPr>
                <w:rFonts w:ascii="Georgia" w:hAnsi="Georgia"/>
                <w:sz w:val="20"/>
                <w:szCs w:val="20"/>
              </w:rPr>
              <w:t>raccomanda</w:t>
            </w:r>
            <w:r w:rsidRPr="00395C9B">
              <w:rPr>
                <w:rFonts w:ascii="Georgia" w:hAnsi="Georgia"/>
                <w:sz w:val="20"/>
                <w:szCs w:val="20"/>
              </w:rPr>
              <w:t xml:space="preserve"> ai Dipartimenti di monitorare l’aggiornamento periodico (con cadenza almeno annuale) della documentazione disponibile sulle pagine dedicate del sito del Dipartimento stesso.</w:t>
            </w:r>
          </w:p>
        </w:tc>
        <w:tc>
          <w:tcPr>
            <w:tcW w:w="3243" w:type="dxa"/>
            <w:vAlign w:val="center"/>
          </w:tcPr>
          <w:p w:rsidRPr="007C3921" w:rsidR="004036D6" w:rsidP="007733D6" w:rsidRDefault="004036D6" w14:paraId="61DB0798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81" w:type="dxa"/>
            <w:vAlign w:val="center"/>
          </w:tcPr>
          <w:p w:rsidRPr="007C3921" w:rsidR="004036D6" w:rsidP="007733D6" w:rsidRDefault="004036D6" w14:paraId="2ABF435D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Pr="007C3921" w:rsidR="004036D6" w:rsidP="007733D6" w:rsidRDefault="004036D6" w14:paraId="068804E8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291247" w:rsidRDefault="00291247" w14:paraId="5ACDB8A3" w14:textId="00659E65"/>
    <w:p w:rsidR="00291247" w:rsidRDefault="00291247" w14:paraId="557A4322" w14:textId="77777777">
      <w:r>
        <w:br w:type="page"/>
      </w:r>
    </w:p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919"/>
        <w:gridCol w:w="5637"/>
        <w:gridCol w:w="3243"/>
        <w:gridCol w:w="2781"/>
        <w:gridCol w:w="2157"/>
      </w:tblGrid>
      <w:tr w:rsidR="004036D6" w:rsidTr="007733D6" w14:paraId="3A228290" w14:textId="77777777">
        <w:tc>
          <w:tcPr>
            <w:tcW w:w="14737" w:type="dxa"/>
            <w:gridSpan w:val="5"/>
            <w:vAlign w:val="center"/>
          </w:tcPr>
          <w:p w:rsidRPr="00EE364D" w:rsidR="004036D6" w:rsidP="007733D6" w:rsidRDefault="004036D6" w14:paraId="1B983B2A" w14:textId="37E18355">
            <w:pPr>
              <w:rPr>
                <w:rFonts w:ascii="Georgia" w:hAnsi="Georgia"/>
                <w:color w:val="0070C0"/>
                <w:sz w:val="22"/>
                <w:szCs w:val="22"/>
              </w:rPr>
            </w:pPr>
            <w:r w:rsidRPr="004036D6">
              <w:rPr>
                <w:rFonts w:ascii="Georgia" w:hAnsi="Georgia"/>
                <w:b/>
                <w:bCs/>
                <w:color w:val="0070C0"/>
              </w:rPr>
              <w:lastRenderedPageBreak/>
              <w:t>Valutazione del ciclo integrato della performance nell’ambito del PIAO</w:t>
            </w:r>
          </w:p>
        </w:tc>
      </w:tr>
      <w:tr w:rsidR="004036D6" w:rsidTr="007733D6" w14:paraId="4D8D2A8B" w14:textId="77777777">
        <w:tc>
          <w:tcPr>
            <w:tcW w:w="919" w:type="dxa"/>
            <w:vAlign w:val="center"/>
          </w:tcPr>
          <w:p w:rsidRPr="00BD3BC4" w:rsidR="004036D6" w:rsidP="007733D6" w:rsidRDefault="004036D6" w14:paraId="58F7B304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5637" w:type="dxa"/>
            <w:vAlign w:val="center"/>
          </w:tcPr>
          <w:p w:rsidRPr="00BD3BC4" w:rsidR="004036D6" w:rsidP="007733D6" w:rsidRDefault="004036D6" w14:paraId="319B7F17" w14:textId="77777777">
            <w:pPr>
              <w:rPr>
                <w:rFonts w:ascii="Georgia" w:hAnsi="Georgia"/>
                <w:sz w:val="22"/>
                <w:szCs w:val="22"/>
              </w:rPr>
            </w:pP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>Raccomandazione</w:t>
            </w:r>
          </w:p>
        </w:tc>
        <w:tc>
          <w:tcPr>
            <w:tcW w:w="3243" w:type="dxa"/>
            <w:vAlign w:val="center"/>
          </w:tcPr>
          <w:p w:rsidRPr="007C3921" w:rsidR="004036D6" w:rsidP="007733D6" w:rsidRDefault="004036D6" w14:paraId="356758A4" w14:textId="77777777">
            <w:pPr>
              <w:rPr>
                <w:rFonts w:ascii="Georgia" w:hAnsi="Georgia"/>
                <w:sz w:val="22"/>
                <w:szCs w:val="22"/>
              </w:rPr>
            </w:pP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>Struttura</w:t>
            </w:r>
            <w:r>
              <w:rPr>
                <w:rFonts w:ascii="Georgia" w:hAnsi="Georgia"/>
                <w:b/>
                <w:bCs/>
                <w:sz w:val="22"/>
                <w:szCs w:val="22"/>
              </w:rPr>
              <w:t>/e</w:t>
            </w: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 xml:space="preserve"> che ha</w:t>
            </w:r>
            <w:r>
              <w:rPr>
                <w:rFonts w:ascii="Georgia" w:hAnsi="Georgia"/>
                <w:b/>
                <w:bCs/>
                <w:sz w:val="22"/>
                <w:szCs w:val="22"/>
              </w:rPr>
              <w:t>/hanno</w:t>
            </w: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 xml:space="preserve"> preso in carico </w:t>
            </w:r>
          </w:p>
        </w:tc>
        <w:tc>
          <w:tcPr>
            <w:tcW w:w="2781" w:type="dxa"/>
            <w:vAlign w:val="center"/>
          </w:tcPr>
          <w:p w:rsidRPr="007C3921" w:rsidR="004036D6" w:rsidP="007733D6" w:rsidRDefault="004036D6" w14:paraId="58C069C3" w14:textId="77777777">
            <w:pPr>
              <w:rPr>
                <w:rFonts w:ascii="Georgia" w:hAnsi="Georgia"/>
                <w:sz w:val="22"/>
                <w:szCs w:val="22"/>
              </w:rPr>
            </w:pP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>Azioni svolte</w:t>
            </w:r>
          </w:p>
        </w:tc>
        <w:tc>
          <w:tcPr>
            <w:tcW w:w="2157" w:type="dxa"/>
            <w:vAlign w:val="center"/>
          </w:tcPr>
          <w:p w:rsidRPr="007C3921" w:rsidR="004036D6" w:rsidP="007733D6" w:rsidRDefault="004036D6" w14:paraId="68A6440A" w14:textId="77777777">
            <w:pPr>
              <w:rPr>
                <w:rFonts w:ascii="Georgia" w:hAnsi="Georgia"/>
                <w:sz w:val="22"/>
                <w:szCs w:val="22"/>
              </w:rPr>
            </w:pPr>
            <w:r w:rsidRPr="007C3921">
              <w:rPr>
                <w:rFonts w:ascii="Georgia" w:hAnsi="Georgia"/>
                <w:b/>
                <w:bCs/>
                <w:sz w:val="22"/>
                <w:szCs w:val="22"/>
              </w:rPr>
              <w:t>Evidenza documentale</w:t>
            </w:r>
          </w:p>
        </w:tc>
      </w:tr>
      <w:tr w:rsidR="004036D6" w:rsidTr="007733D6" w14:paraId="50DBE4FE" w14:textId="77777777">
        <w:tc>
          <w:tcPr>
            <w:tcW w:w="919" w:type="dxa"/>
            <w:vAlign w:val="center"/>
          </w:tcPr>
          <w:p w:rsidRPr="00BD3BC4" w:rsidR="004036D6" w:rsidP="007733D6" w:rsidRDefault="00291247" w14:paraId="3BA5FA73" w14:textId="054A91C6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P/1</w:t>
            </w:r>
          </w:p>
        </w:tc>
        <w:tc>
          <w:tcPr>
            <w:tcW w:w="5637" w:type="dxa"/>
            <w:vAlign w:val="center"/>
          </w:tcPr>
          <w:p w:rsidRPr="009C6978" w:rsidR="004036D6" w:rsidP="009C6978" w:rsidRDefault="00FB6D60" w14:paraId="6985F374" w14:textId="7CD26DC2">
            <w:pPr>
              <w:spacing w:line="276" w:lineRule="auto"/>
              <w:jc w:val="both"/>
              <w:rPr>
                <w:rFonts w:ascii="Georgia" w:hAnsi="Georgia" w:eastAsia="Calibri"/>
                <w:highlight w:val="yellow"/>
              </w:rPr>
            </w:pPr>
            <w:r w:rsidRPr="00FB6D60">
              <w:rPr>
                <w:rFonts w:ascii="Georgia" w:hAnsi="Georgia"/>
                <w:sz w:val="20"/>
                <w:szCs w:val="20"/>
              </w:rPr>
              <w:t xml:space="preserve">Il Nucleo ritiene che in un sistema equilibrato delle diverse dimensioni di performance in relazione ai ruoli ricoperti, il peso della dimensione dei comportamenti organizzativi debba essere ridotto rispetto all’attuale e non possa costituire per alcune categorie di personale l’unica dimensione valutativa. </w:t>
            </w:r>
            <w:r w:rsidRPr="00194AD0" w:rsidR="00194AD0">
              <w:rPr>
                <w:rFonts w:ascii="Georgia" w:hAnsi="Georgia"/>
                <w:sz w:val="20"/>
                <w:szCs w:val="20"/>
              </w:rPr>
              <w:t xml:space="preserve">Il </w:t>
            </w:r>
            <w:proofErr w:type="gramStart"/>
            <w:r w:rsidRPr="00194AD0" w:rsidR="00194AD0">
              <w:rPr>
                <w:rFonts w:ascii="Georgia" w:hAnsi="Georgia"/>
                <w:sz w:val="20"/>
                <w:szCs w:val="20"/>
              </w:rPr>
              <w:t>NdV pertanto</w:t>
            </w:r>
            <w:proofErr w:type="gramEnd"/>
            <w:r w:rsidRPr="00194AD0" w:rsidR="00194AD0">
              <w:rPr>
                <w:rFonts w:ascii="Georgia" w:hAnsi="Georgia"/>
                <w:sz w:val="20"/>
                <w:szCs w:val="20"/>
              </w:rPr>
              <w:t xml:space="preserve"> invita l’Ateneo a rivedere i pesi delle diverse dimensioni della valutazione al fine di un equilibrio fra le diverse categorie.</w:t>
            </w:r>
          </w:p>
        </w:tc>
        <w:tc>
          <w:tcPr>
            <w:tcW w:w="3243" w:type="dxa"/>
            <w:vAlign w:val="center"/>
          </w:tcPr>
          <w:p w:rsidRPr="007C3921" w:rsidR="004036D6" w:rsidP="007733D6" w:rsidRDefault="004036D6" w14:paraId="52D995A3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81" w:type="dxa"/>
            <w:vAlign w:val="center"/>
          </w:tcPr>
          <w:p w:rsidRPr="007C3921" w:rsidR="004036D6" w:rsidP="007733D6" w:rsidRDefault="004036D6" w14:paraId="004E68A8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Pr="007C3921" w:rsidR="004036D6" w:rsidP="007733D6" w:rsidRDefault="004036D6" w14:paraId="5B11B1B9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4036D6" w:rsidTr="007733D6" w14:paraId="35A04198" w14:textId="77777777">
        <w:tc>
          <w:tcPr>
            <w:tcW w:w="919" w:type="dxa"/>
            <w:vAlign w:val="center"/>
          </w:tcPr>
          <w:p w:rsidRPr="00BD3BC4" w:rsidR="004036D6" w:rsidP="007733D6" w:rsidRDefault="00291247" w14:paraId="1EECC3E2" w14:textId="6275DC44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P/2</w:t>
            </w:r>
          </w:p>
        </w:tc>
        <w:tc>
          <w:tcPr>
            <w:tcW w:w="5637" w:type="dxa"/>
            <w:vAlign w:val="center"/>
          </w:tcPr>
          <w:p w:rsidRPr="00291247" w:rsidR="004036D6" w:rsidP="009C6978" w:rsidRDefault="00291247" w14:paraId="7C23863F" w14:textId="61B94539">
            <w:pPr>
              <w:spacing w:line="276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291247">
              <w:rPr>
                <w:rFonts w:ascii="Georgia" w:hAnsi="Georgia"/>
                <w:sz w:val="20"/>
                <w:szCs w:val="20"/>
              </w:rPr>
              <w:t xml:space="preserve">Il NdV raccomanda </w:t>
            </w:r>
            <w:r>
              <w:rPr>
                <w:rFonts w:ascii="Georgia" w:hAnsi="Georgia"/>
                <w:sz w:val="20"/>
                <w:szCs w:val="20"/>
              </w:rPr>
              <w:t xml:space="preserve">all’Ateneo </w:t>
            </w:r>
            <w:r w:rsidRPr="00291247">
              <w:rPr>
                <w:rFonts w:ascii="Georgia" w:hAnsi="Georgia"/>
                <w:sz w:val="20"/>
                <w:szCs w:val="20"/>
              </w:rPr>
              <w:t>di completare l’informatizzazione del ciclo della performance rispetto al monitoraggio ed alla gestione degli obiettivi; il NdV raccomanda altresì di dare evidenza nella pianificazione successiva ai risultati di obiettivi non interamente conseguiti.</w:t>
            </w:r>
          </w:p>
        </w:tc>
        <w:tc>
          <w:tcPr>
            <w:tcW w:w="3243" w:type="dxa"/>
            <w:vAlign w:val="center"/>
          </w:tcPr>
          <w:p w:rsidRPr="007C3921" w:rsidR="004036D6" w:rsidP="007733D6" w:rsidRDefault="004036D6" w14:paraId="79E21439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81" w:type="dxa"/>
            <w:vAlign w:val="center"/>
          </w:tcPr>
          <w:p w:rsidRPr="007C3921" w:rsidR="004036D6" w:rsidP="007733D6" w:rsidRDefault="004036D6" w14:paraId="712EB9C7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Pr="007C3921" w:rsidR="004036D6" w:rsidP="007733D6" w:rsidRDefault="004036D6" w14:paraId="2899F6DD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4036D6" w:rsidTr="007733D6" w14:paraId="30DFC70D" w14:textId="77777777">
        <w:tc>
          <w:tcPr>
            <w:tcW w:w="919" w:type="dxa"/>
            <w:vAlign w:val="center"/>
          </w:tcPr>
          <w:p w:rsidRPr="00BD3BC4" w:rsidR="004036D6" w:rsidP="007733D6" w:rsidRDefault="00291247" w14:paraId="60013EBB" w14:textId="651AA418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P/3</w:t>
            </w:r>
          </w:p>
        </w:tc>
        <w:tc>
          <w:tcPr>
            <w:tcW w:w="5637" w:type="dxa"/>
            <w:vAlign w:val="center"/>
          </w:tcPr>
          <w:p w:rsidRPr="00291247" w:rsidR="004036D6" w:rsidP="009C6978" w:rsidRDefault="00291247" w14:paraId="2AD075F5" w14:textId="4D0D093F">
            <w:pPr>
              <w:spacing w:line="276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291247">
              <w:rPr>
                <w:rFonts w:ascii="Georgia" w:hAnsi="Georgia"/>
                <w:sz w:val="20"/>
                <w:szCs w:val="20"/>
              </w:rPr>
              <w:t xml:space="preserve">Il NdV raccomanda all’Ateneo di sviluppare il processo di creazione di valore pubblico, migliorando gli aspetti di identificazione e condivisione con stakeholder nella pianificazione di obiettivi di valore pubblico e adottando adeguati indicatori per la loro misurazione.  </w:t>
            </w:r>
          </w:p>
        </w:tc>
        <w:tc>
          <w:tcPr>
            <w:tcW w:w="3243" w:type="dxa"/>
            <w:vAlign w:val="center"/>
          </w:tcPr>
          <w:p w:rsidRPr="007C3921" w:rsidR="004036D6" w:rsidP="007733D6" w:rsidRDefault="004036D6" w14:paraId="1A4A12AB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81" w:type="dxa"/>
            <w:vAlign w:val="center"/>
          </w:tcPr>
          <w:p w:rsidRPr="007C3921" w:rsidR="004036D6" w:rsidP="007733D6" w:rsidRDefault="004036D6" w14:paraId="26BAFBB8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Pr="007C3921" w:rsidR="004036D6" w:rsidP="007733D6" w:rsidRDefault="004036D6" w14:paraId="6E579443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4036D6" w:rsidTr="007733D6" w14:paraId="10015749" w14:textId="77777777">
        <w:tc>
          <w:tcPr>
            <w:tcW w:w="919" w:type="dxa"/>
            <w:vAlign w:val="center"/>
          </w:tcPr>
          <w:p w:rsidRPr="00BD3BC4" w:rsidR="004036D6" w:rsidP="007733D6" w:rsidRDefault="00291247" w14:paraId="13E4092E" w14:textId="0F036DB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P/4</w:t>
            </w:r>
          </w:p>
        </w:tc>
        <w:tc>
          <w:tcPr>
            <w:tcW w:w="5637" w:type="dxa"/>
            <w:vAlign w:val="center"/>
          </w:tcPr>
          <w:p w:rsidRPr="00291247" w:rsidR="004036D6" w:rsidP="009C6978" w:rsidRDefault="00291247" w14:paraId="2E40D9D1" w14:textId="5BC80DF9">
            <w:pPr>
              <w:spacing w:line="276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291247">
              <w:rPr>
                <w:rFonts w:ascii="Georgia" w:hAnsi="Georgia"/>
                <w:sz w:val="20"/>
                <w:szCs w:val="20"/>
              </w:rPr>
              <w:t>Il NdV raccomanda all’Ateneo di migliorare il piano/ciclo della performance attraverso la definizione/rendicontazione delle risorse economico-finanziarie previste e stanziate per tutti gli obiettivi.</w:t>
            </w:r>
          </w:p>
        </w:tc>
        <w:tc>
          <w:tcPr>
            <w:tcW w:w="3243" w:type="dxa"/>
            <w:vAlign w:val="center"/>
          </w:tcPr>
          <w:p w:rsidRPr="007C3921" w:rsidR="004036D6" w:rsidP="007733D6" w:rsidRDefault="004036D6" w14:paraId="08F0F1EF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781" w:type="dxa"/>
            <w:vAlign w:val="center"/>
          </w:tcPr>
          <w:p w:rsidRPr="007C3921" w:rsidR="004036D6" w:rsidP="007733D6" w:rsidRDefault="004036D6" w14:paraId="1E7E0A7C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Pr="007C3921" w:rsidR="004036D6" w:rsidP="007733D6" w:rsidRDefault="004036D6" w14:paraId="6464F469" w14:textId="77777777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4036D6" w:rsidP="000D58DF" w:rsidRDefault="004036D6" w14:paraId="0AFD191A" w14:textId="79C19C9F"/>
    <w:sectPr w:rsidR="004036D6" w:rsidSect="00124EA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F2F4D"/>
    <w:multiLevelType w:val="hybridMultilevel"/>
    <w:tmpl w:val="1E5E6160"/>
    <w:lvl w:ilvl="0" w:tplc="73FC2B90">
      <w:start w:val="1"/>
      <w:numFmt w:val="bullet"/>
      <w:lvlText w:val=""/>
      <w:lvlJc w:val="left"/>
      <w:pPr>
        <w:ind w:left="360" w:hanging="360"/>
      </w:pPr>
      <w:rPr>
        <w:rFonts w:hint="default" w:ascii="Wingdings" w:hAnsi="Wingdings"/>
        <w:b/>
        <w:i w:val="0"/>
        <w:color w:val="auto"/>
      </w:rPr>
    </w:lvl>
    <w:lvl w:ilvl="1" w:tplc="C9E61678">
      <w:start w:val="1"/>
      <w:numFmt w:val="lowerLetter"/>
      <w:lvlText w:val="%2)"/>
      <w:lvlJc w:val="left"/>
      <w:pPr>
        <w:ind w:left="1080" w:hanging="360"/>
      </w:pPr>
      <w:rPr>
        <w:rFonts w:hint="default" w:ascii="Aptos" w:hAnsi="Aptos"/>
        <w:b w:val="0"/>
        <w:i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21D0437"/>
    <w:multiLevelType w:val="hybridMultilevel"/>
    <w:tmpl w:val="00CA8AA8"/>
    <w:lvl w:ilvl="0" w:tplc="FFFFFFFF">
      <w:start w:val="1"/>
      <w:numFmt w:val="bullet"/>
      <w:lvlText w:val="à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DB23B5"/>
    <w:multiLevelType w:val="hybridMultilevel"/>
    <w:tmpl w:val="6798BD3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841E07"/>
    <w:multiLevelType w:val="hybridMultilevel"/>
    <w:tmpl w:val="A9E672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 w:ascii="Georgia" w:hAnsi="Georgia"/>
        <w:b w:val="0"/>
        <w:i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1" w:tplc="FFFFFFFF">
      <w:start w:val="1"/>
      <w:numFmt w:val="bullet"/>
      <w:lvlText w:val="à"/>
      <w:lvlJc w:val="left"/>
      <w:pPr>
        <w:ind w:left="1080" w:hanging="360"/>
      </w:pPr>
      <w:rPr>
        <w:rFonts w:hint="default" w:ascii="Wingdings" w:hAnsi="Wingdings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02C78FF"/>
    <w:multiLevelType w:val="hybridMultilevel"/>
    <w:tmpl w:val="45BA52DC"/>
    <w:lvl w:ilvl="0" w:tplc="431612B6">
      <w:start w:val="1"/>
      <w:numFmt w:val="lowerLetter"/>
      <w:lvlText w:val="%1)"/>
      <w:lvlJc w:val="left"/>
      <w:pPr>
        <w:ind w:left="360" w:hanging="360"/>
      </w:pPr>
      <w:rPr>
        <w:rFonts w:hint="default" w:ascii="Georgia" w:hAnsi="Georgia"/>
        <w:b w:val="0"/>
        <w:i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8A6C44"/>
    <w:multiLevelType w:val="hybridMultilevel"/>
    <w:tmpl w:val="B27003D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 w:ascii="Georgia" w:hAnsi="Georgia"/>
        <w:b w:val="0"/>
        <w:i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1" w:tplc="FFFFFFFF">
      <w:start w:val="1"/>
      <w:numFmt w:val="lowerLetter"/>
      <w:lvlText w:val="%2)"/>
      <w:lvlJc w:val="left"/>
      <w:pPr>
        <w:ind w:left="360" w:hanging="360"/>
      </w:pPr>
      <w:rPr>
        <w:rFonts w:hint="default" w:ascii="Georgia" w:hAnsi="Georgia"/>
        <w:b w:val="0"/>
        <w:i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401C2507"/>
    <w:multiLevelType w:val="hybridMultilevel"/>
    <w:tmpl w:val="2E7475D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E96FB2"/>
    <w:multiLevelType w:val="hybridMultilevel"/>
    <w:tmpl w:val="A0CC1B8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785E2D"/>
    <w:multiLevelType w:val="hybridMultilevel"/>
    <w:tmpl w:val="684455A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9D1F49"/>
    <w:multiLevelType w:val="hybridMultilevel"/>
    <w:tmpl w:val="0E80BE02"/>
    <w:lvl w:ilvl="0" w:tplc="0410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74985080">
      <w:start w:val="1"/>
      <w:numFmt w:val="bullet"/>
      <w:lvlText w:val="à"/>
      <w:lvlJc w:val="left"/>
      <w:pPr>
        <w:ind w:left="1080" w:hanging="360"/>
      </w:pPr>
      <w:rPr>
        <w:rFonts w:hint="default" w:ascii="Wingdings" w:hAnsi="Wingdings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606139DE"/>
    <w:multiLevelType w:val="multilevel"/>
    <w:tmpl w:val="1260584C"/>
    <w:lvl w:ilvl="0">
      <w:start w:val="1"/>
      <w:numFmt w:val="decimal"/>
      <w:lvlText w:val="%1)"/>
      <w:lvlJc w:val="left"/>
      <w:pPr>
        <w:ind w:left="360" w:hanging="360"/>
      </w:pPr>
      <w:rPr>
        <w:rFonts w:hint="default" w:ascii="Georgia" w:hAnsi="Georgia"/>
        <w:b w:val="0"/>
        <w:i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69A53D42"/>
    <w:multiLevelType w:val="hybridMultilevel"/>
    <w:tmpl w:val="67A8267C"/>
    <w:lvl w:ilvl="0" w:tplc="B8F654A0">
      <w:start w:val="1"/>
      <w:numFmt w:val="decimal"/>
      <w:lvlText w:val="%1)"/>
      <w:lvlJc w:val="left"/>
      <w:pPr>
        <w:ind w:left="360" w:hanging="360"/>
      </w:pPr>
      <w:rPr>
        <w:rFonts w:hint="default" w:ascii="Georgia" w:hAnsi="Georgia"/>
        <w:b w:val="0"/>
        <w:i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 w:ascii="Aptos" w:hAnsi="Aptos"/>
        <w:b w:val="0"/>
        <w:i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786E6966"/>
    <w:multiLevelType w:val="hybridMultilevel"/>
    <w:tmpl w:val="826263C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7706639">
    <w:abstractNumId w:val="10"/>
  </w:num>
  <w:num w:numId="2" w16cid:durableId="1425029200">
    <w:abstractNumId w:val="9"/>
  </w:num>
  <w:num w:numId="3" w16cid:durableId="1759404149">
    <w:abstractNumId w:val="7"/>
  </w:num>
  <w:num w:numId="4" w16cid:durableId="1518933495">
    <w:abstractNumId w:val="0"/>
  </w:num>
  <w:num w:numId="5" w16cid:durableId="714816217">
    <w:abstractNumId w:val="4"/>
  </w:num>
  <w:num w:numId="6" w16cid:durableId="1965428963">
    <w:abstractNumId w:val="6"/>
  </w:num>
  <w:num w:numId="7" w16cid:durableId="1904876529">
    <w:abstractNumId w:val="3"/>
  </w:num>
  <w:num w:numId="8" w16cid:durableId="2022585123">
    <w:abstractNumId w:val="11"/>
  </w:num>
  <w:num w:numId="9" w16cid:durableId="662004998">
    <w:abstractNumId w:val="5"/>
  </w:num>
  <w:num w:numId="10" w16cid:durableId="353118196">
    <w:abstractNumId w:val="12"/>
  </w:num>
  <w:num w:numId="11" w16cid:durableId="1523207086">
    <w:abstractNumId w:val="2"/>
  </w:num>
  <w:num w:numId="12" w16cid:durableId="1685327406">
    <w:abstractNumId w:val="8"/>
  </w:num>
  <w:num w:numId="13" w16cid:durableId="1436635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31"/>
    <w:rsid w:val="0006108C"/>
    <w:rsid w:val="000B5C19"/>
    <w:rsid w:val="000D58DF"/>
    <w:rsid w:val="001141CE"/>
    <w:rsid w:val="00124EA5"/>
    <w:rsid w:val="00171E17"/>
    <w:rsid w:val="00194AD0"/>
    <w:rsid w:val="002049A8"/>
    <w:rsid w:val="00291247"/>
    <w:rsid w:val="002F15D2"/>
    <w:rsid w:val="00312B7E"/>
    <w:rsid w:val="0037276B"/>
    <w:rsid w:val="003841AE"/>
    <w:rsid w:val="00395C9B"/>
    <w:rsid w:val="003A549E"/>
    <w:rsid w:val="00401704"/>
    <w:rsid w:val="004036D6"/>
    <w:rsid w:val="0041757D"/>
    <w:rsid w:val="00424229"/>
    <w:rsid w:val="00491C46"/>
    <w:rsid w:val="0058312B"/>
    <w:rsid w:val="006206B6"/>
    <w:rsid w:val="00694B31"/>
    <w:rsid w:val="006E4726"/>
    <w:rsid w:val="006E5D43"/>
    <w:rsid w:val="006F7E3C"/>
    <w:rsid w:val="0074748F"/>
    <w:rsid w:val="00772D1D"/>
    <w:rsid w:val="007B7780"/>
    <w:rsid w:val="007C3921"/>
    <w:rsid w:val="007D689E"/>
    <w:rsid w:val="007E7F8A"/>
    <w:rsid w:val="008B7FA0"/>
    <w:rsid w:val="008F12C9"/>
    <w:rsid w:val="00933E56"/>
    <w:rsid w:val="009754CB"/>
    <w:rsid w:val="00997FCC"/>
    <w:rsid w:val="009B23C6"/>
    <w:rsid w:val="009C2C5D"/>
    <w:rsid w:val="009C6978"/>
    <w:rsid w:val="009F38A2"/>
    <w:rsid w:val="009F6B09"/>
    <w:rsid w:val="00A22FEA"/>
    <w:rsid w:val="00A31692"/>
    <w:rsid w:val="00A378A6"/>
    <w:rsid w:val="00A532C6"/>
    <w:rsid w:val="00A5474A"/>
    <w:rsid w:val="00A551C2"/>
    <w:rsid w:val="00A906E0"/>
    <w:rsid w:val="00AF124F"/>
    <w:rsid w:val="00AF4294"/>
    <w:rsid w:val="00B33B61"/>
    <w:rsid w:val="00B34E4C"/>
    <w:rsid w:val="00B4290F"/>
    <w:rsid w:val="00BD3BC4"/>
    <w:rsid w:val="00BE670A"/>
    <w:rsid w:val="00C6697A"/>
    <w:rsid w:val="00CF5520"/>
    <w:rsid w:val="00D228D1"/>
    <w:rsid w:val="00DA731B"/>
    <w:rsid w:val="00E453F5"/>
    <w:rsid w:val="00E60FFD"/>
    <w:rsid w:val="00E65461"/>
    <w:rsid w:val="00EE364D"/>
    <w:rsid w:val="00EE6B5E"/>
    <w:rsid w:val="00EF4DF3"/>
    <w:rsid w:val="00F820CF"/>
    <w:rsid w:val="00FA194D"/>
    <w:rsid w:val="00FB6C44"/>
    <w:rsid w:val="00FB6D60"/>
    <w:rsid w:val="00FC6A78"/>
    <w:rsid w:val="00FF6364"/>
    <w:rsid w:val="0A61FB9B"/>
    <w:rsid w:val="1B6F4859"/>
    <w:rsid w:val="22BAA196"/>
    <w:rsid w:val="44439E46"/>
    <w:rsid w:val="59E0D607"/>
    <w:rsid w:val="625E5860"/>
    <w:rsid w:val="745C30BE"/>
    <w:rsid w:val="7AF7AD4C"/>
    <w:rsid w:val="7D80BB91"/>
    <w:rsid w:val="7E6FF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17566"/>
  <w15:chartTrackingRefBased/>
  <w15:docId w15:val="{03741477-3290-2D40-AAB5-FE697C94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94B3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94B3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94B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94B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94B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94B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94B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94B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94B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rsid w:val="00694B3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rsid w:val="00694B3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/>
    <w:rsid w:val="00694B3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/>
    <w:rsid w:val="00694B31"/>
    <w:rPr>
      <w:rFonts w:eastAsiaTheme="majorEastAsia" w:cstheme="majorBidi"/>
      <w:i/>
      <w:iCs/>
      <w:color w:val="0F4761" w:themeColor="accent1" w:themeShade="BF"/>
    </w:rPr>
  </w:style>
  <w:style w:type="character" w:styleId="Titolo5Carattere" w:customStyle="1">
    <w:name w:val="Titolo 5 Carattere"/>
    <w:basedOn w:val="Carpredefinitoparagrafo"/>
    <w:link w:val="Titolo5"/>
    <w:uiPriority w:val="9"/>
    <w:semiHidden/>
    <w:rsid w:val="00694B31"/>
    <w:rPr>
      <w:rFonts w:eastAsiaTheme="majorEastAsia" w:cstheme="majorBidi"/>
      <w:color w:val="0F4761" w:themeColor="accent1" w:themeShade="BF"/>
    </w:rPr>
  </w:style>
  <w:style w:type="character" w:styleId="Titolo6Carattere" w:customStyle="1">
    <w:name w:val="Titolo 6 Carattere"/>
    <w:basedOn w:val="Carpredefinitoparagrafo"/>
    <w:link w:val="Titolo6"/>
    <w:uiPriority w:val="9"/>
    <w:semiHidden/>
    <w:rsid w:val="00694B31"/>
    <w:rPr>
      <w:rFonts w:eastAsiaTheme="majorEastAsia" w:cstheme="majorBidi"/>
      <w:i/>
      <w:iCs/>
      <w:color w:val="595959" w:themeColor="text1" w:themeTint="A6"/>
    </w:rPr>
  </w:style>
  <w:style w:type="character" w:styleId="Titolo7Carattere" w:customStyle="1">
    <w:name w:val="Titolo 7 Carattere"/>
    <w:basedOn w:val="Carpredefinitoparagrafo"/>
    <w:link w:val="Titolo7"/>
    <w:uiPriority w:val="9"/>
    <w:semiHidden/>
    <w:rsid w:val="00694B31"/>
    <w:rPr>
      <w:rFonts w:eastAsiaTheme="majorEastAsia" w:cstheme="majorBidi"/>
      <w:color w:val="595959" w:themeColor="text1" w:themeTint="A6"/>
    </w:rPr>
  </w:style>
  <w:style w:type="character" w:styleId="Titolo8Carattere" w:customStyle="1">
    <w:name w:val="Titolo 8 Carattere"/>
    <w:basedOn w:val="Carpredefinitoparagrafo"/>
    <w:link w:val="Titolo8"/>
    <w:uiPriority w:val="9"/>
    <w:semiHidden/>
    <w:rsid w:val="00694B31"/>
    <w:rPr>
      <w:rFonts w:eastAsiaTheme="majorEastAsia" w:cstheme="majorBidi"/>
      <w:i/>
      <w:iCs/>
      <w:color w:val="272727" w:themeColor="text1" w:themeTint="D8"/>
    </w:rPr>
  </w:style>
  <w:style w:type="character" w:styleId="Titolo9Carattere" w:customStyle="1">
    <w:name w:val="Titolo 9 Carattere"/>
    <w:basedOn w:val="Carpredefinitoparagrafo"/>
    <w:link w:val="Titolo9"/>
    <w:uiPriority w:val="9"/>
    <w:semiHidden/>
    <w:rsid w:val="00694B3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94B3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694B3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94B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694B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94B31"/>
    <w:pPr>
      <w:spacing w:before="160"/>
      <w:jc w:val="center"/>
    </w:pPr>
    <w:rPr>
      <w:i/>
      <w:iCs/>
      <w:color w:val="404040" w:themeColor="text1" w:themeTint="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694B31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uiPriority w:val="34"/>
    <w:qFormat/>
    <w:rsid w:val="00694B3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94B3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94B3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694B3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94B31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C39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C2C5D"/>
    <w:rPr>
      <w:sz w:val="16"/>
      <w:szCs w:val="16"/>
    </w:rPr>
  </w:style>
  <w:style w:type="character" w:styleId="ParagrafoelencoCarattere" w:customStyle="1">
    <w:name w:val="Paragrafo elenco Carattere"/>
    <w:link w:val="Paragrafoelenco"/>
    <w:uiPriority w:val="34"/>
    <w:locked/>
    <w:rsid w:val="00312B7E"/>
  </w:style>
  <w:style w:type="paragraph" w:styleId="NormaleWeb">
    <w:name w:val="Normal (Web)"/>
    <w:basedOn w:val="Normale"/>
    <w:uiPriority w:val="99"/>
    <w:unhideWhenUsed/>
    <w:rsid w:val="0042422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it-IT"/>
      <w14:ligatures w14:val="none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F7E3C"/>
    <w:pPr>
      <w:spacing w:line="240" w:lineRule="auto"/>
    </w:pPr>
    <w:rPr>
      <w:kern w:val="0"/>
      <w:sz w:val="20"/>
      <w:szCs w:val="20"/>
      <w14:ligatures w14:val="none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6F7E3C"/>
    <w:rPr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5C19"/>
    <w:rPr>
      <w:b/>
      <w:bCs/>
      <w:kern w:val="2"/>
      <w14:ligatures w14:val="standardContextual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0B5C19"/>
    <w:rPr>
      <w:b/>
      <w:bCs/>
      <w:kern w:val="0"/>
      <w:sz w:val="20"/>
      <w:szCs w:val="20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0B5C19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8B7F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0430E-1D04-44CF-AD3E-0BA9483FD58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Salvatore Ingrassia</dc:creator>
  <keywords/>
  <dc:description/>
  <lastModifiedBy>Sebastiano Giovanni Cosentino</lastModifiedBy>
  <revision>3</revision>
  <lastPrinted>2024-10-22T06:38:00.0000000Z</lastPrinted>
  <dcterms:created xsi:type="dcterms:W3CDTF">2024-10-22T09:37:00.0000000Z</dcterms:created>
  <dcterms:modified xsi:type="dcterms:W3CDTF">2024-10-29T10:13:38.0609655Z</dcterms:modified>
</coreProperties>
</file>